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688815BB"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926161">
        <w:rPr>
          <w:rFonts w:ascii="Arial" w:hAnsi="Arial" w:cs="Arial"/>
          <w:sz w:val="24"/>
          <w:szCs w:val="28"/>
          <w:lang w:val="en-CA"/>
        </w:rPr>
        <w:t>10</w:t>
      </w:r>
      <w:r w:rsidR="00E6114D">
        <w:rPr>
          <w:rFonts w:ascii="Arial" w:hAnsi="Arial" w:cs="Arial"/>
          <w:sz w:val="24"/>
          <w:szCs w:val="28"/>
          <w:lang w:val="en-CA"/>
        </w:rPr>
        <w:t>1</w:t>
      </w:r>
      <w:r w:rsidR="00C05458" w:rsidRPr="008953DE">
        <w:rPr>
          <w:rFonts w:ascii="Arial" w:hAnsi="Arial" w:cs="Arial"/>
          <w:sz w:val="24"/>
          <w:szCs w:val="28"/>
          <w:lang w:val="en-CA"/>
        </w:rPr>
        <w:t>-e</w:t>
      </w:r>
      <w:r w:rsidR="00D80957" w:rsidRPr="008953DE">
        <w:rPr>
          <w:rFonts w:ascii="Arial" w:hAnsi="Arial" w:cs="Arial"/>
          <w:sz w:val="24"/>
          <w:szCs w:val="28"/>
          <w:lang w:val="en-CA"/>
        </w:rPr>
        <w:tab/>
      </w:r>
      <w:r w:rsidR="00B27D43" w:rsidRPr="00B27D43">
        <w:rPr>
          <w:rFonts w:ascii="Arial" w:hAnsi="Arial" w:cs="Arial"/>
          <w:sz w:val="24"/>
          <w:szCs w:val="28"/>
          <w:lang w:val="en-CA"/>
        </w:rPr>
        <w:t>R4-2118341</w:t>
      </w:r>
    </w:p>
    <w:p w14:paraId="4F58942D" w14:textId="658CB22B" w:rsidR="00D80957" w:rsidRPr="008953DE" w:rsidRDefault="00AA35A3" w:rsidP="005A4F39">
      <w:pPr>
        <w:pStyle w:val="Header"/>
        <w:tabs>
          <w:tab w:val="right" w:pos="9072"/>
        </w:tabs>
        <w:rPr>
          <w:rFonts w:ascii="Arial" w:hAnsi="Arial" w:cs="Arial"/>
          <w:sz w:val="24"/>
          <w:szCs w:val="28"/>
          <w:lang w:val="en-CA"/>
        </w:rPr>
      </w:pPr>
      <w:bookmarkStart w:id="0" w:name="_Hlk488924106"/>
      <w:bookmarkEnd w:id="0"/>
      <w:r w:rsidRPr="008953DE">
        <w:rPr>
          <w:rFonts w:ascii="Arial" w:hAnsi="Arial" w:cs="Arial"/>
          <w:sz w:val="24"/>
          <w:szCs w:val="28"/>
          <w:lang w:val="en-CA"/>
        </w:rPr>
        <w:t>Electronic Meeting</w:t>
      </w:r>
      <w:r w:rsidR="00A2225E" w:rsidRPr="008953DE">
        <w:rPr>
          <w:rFonts w:ascii="Arial" w:hAnsi="Arial" w:cs="Arial"/>
          <w:sz w:val="24"/>
          <w:szCs w:val="28"/>
          <w:lang w:val="en-CA"/>
        </w:rPr>
        <w:t xml:space="preserve">, </w:t>
      </w:r>
      <w:r w:rsidR="00E6114D">
        <w:rPr>
          <w:rFonts w:ascii="Arial" w:hAnsi="Arial" w:cs="Arial"/>
          <w:sz w:val="24"/>
          <w:szCs w:val="28"/>
          <w:lang w:val="en-CA"/>
        </w:rPr>
        <w:t>November</w:t>
      </w:r>
      <w:r w:rsidR="00142C2E" w:rsidRPr="008953DE">
        <w:rPr>
          <w:rFonts w:ascii="Arial" w:hAnsi="Arial" w:cs="Arial"/>
          <w:sz w:val="24"/>
          <w:szCs w:val="28"/>
          <w:lang w:val="en-CA"/>
        </w:rPr>
        <w:t xml:space="preserve"> </w:t>
      </w:r>
      <w:r w:rsidR="00DC6172" w:rsidRPr="008953DE">
        <w:rPr>
          <w:rFonts w:ascii="Arial" w:hAnsi="Arial" w:cs="Arial"/>
          <w:sz w:val="24"/>
          <w:szCs w:val="28"/>
          <w:lang w:val="en-CA"/>
        </w:rPr>
        <w:t>1</w:t>
      </w:r>
      <w:r w:rsidR="00142C2E" w:rsidRPr="008953DE">
        <w:rPr>
          <w:rFonts w:ascii="Arial" w:hAnsi="Arial" w:cs="Arial"/>
          <w:sz w:val="24"/>
          <w:szCs w:val="28"/>
          <w:lang w:val="en-CA"/>
        </w:rPr>
        <w:t xml:space="preserve"> </w:t>
      </w:r>
      <w:r w:rsidR="00946E1F" w:rsidRPr="008953DE">
        <w:rPr>
          <w:rFonts w:ascii="Arial" w:hAnsi="Arial" w:cs="Arial"/>
          <w:sz w:val="24"/>
          <w:szCs w:val="28"/>
          <w:lang w:val="en-CA"/>
        </w:rPr>
        <w:t xml:space="preserve">– </w:t>
      </w:r>
      <w:r w:rsidR="00E6114D">
        <w:rPr>
          <w:rFonts w:ascii="Arial" w:hAnsi="Arial" w:cs="Arial"/>
          <w:sz w:val="24"/>
          <w:szCs w:val="28"/>
          <w:lang w:val="en-CA"/>
        </w:rPr>
        <w:t>12</w:t>
      </w:r>
      <w:r w:rsidR="00347CC4" w:rsidRPr="008953DE">
        <w:rPr>
          <w:rFonts w:ascii="Arial" w:hAnsi="Arial" w:cs="Arial"/>
          <w:sz w:val="24"/>
          <w:szCs w:val="28"/>
          <w:lang w:val="en-CA"/>
        </w:rPr>
        <w:t>, 20</w:t>
      </w:r>
      <w:r w:rsidRPr="008953DE">
        <w:rPr>
          <w:rFonts w:ascii="Arial" w:hAnsi="Arial" w:cs="Arial"/>
          <w:sz w:val="24"/>
          <w:szCs w:val="28"/>
          <w:lang w:val="en-CA"/>
        </w:rPr>
        <w:t>2</w:t>
      </w:r>
      <w:r w:rsidR="00142C2E" w:rsidRPr="008953DE">
        <w:rPr>
          <w:rFonts w:ascii="Arial" w:hAnsi="Arial" w:cs="Arial"/>
          <w:sz w:val="24"/>
          <w:szCs w:val="28"/>
          <w:lang w:val="en-CA"/>
        </w:rPr>
        <w:t>1</w:t>
      </w:r>
    </w:p>
    <w:p w14:paraId="14395BAA" w14:textId="0C27EECD" w:rsidR="00D80957" w:rsidRPr="00791CC8" w:rsidRDefault="00D80957" w:rsidP="0033186E">
      <w:pPr>
        <w:tabs>
          <w:tab w:val="left" w:pos="1985"/>
        </w:tabs>
        <w:spacing w:before="240" w:after="0"/>
        <w:jc w:val="both"/>
        <w:rPr>
          <w:rFonts w:ascii="Arial" w:hAnsi="Arial" w:cs="Arial"/>
          <w:bCs/>
          <w:sz w:val="22"/>
          <w:szCs w:val="22"/>
          <w:lang w:val="en-US"/>
        </w:rPr>
      </w:pPr>
      <w:r w:rsidRPr="00791CC8">
        <w:rPr>
          <w:rFonts w:ascii="Arial" w:hAnsi="Arial" w:cs="Arial"/>
          <w:b/>
          <w:sz w:val="22"/>
          <w:szCs w:val="22"/>
          <w:lang w:val="en-US"/>
        </w:rPr>
        <w:t>Agenda Item:</w:t>
      </w:r>
      <w:r w:rsidRPr="00791CC8">
        <w:rPr>
          <w:rFonts w:ascii="Arial" w:hAnsi="Arial" w:cs="Arial"/>
          <w:b/>
          <w:sz w:val="22"/>
          <w:szCs w:val="22"/>
          <w:lang w:val="en-US"/>
        </w:rPr>
        <w:tab/>
      </w:r>
      <w:r w:rsidR="0091652B">
        <w:rPr>
          <w:rFonts w:ascii="Arial" w:hAnsi="Arial" w:cs="Arial"/>
          <w:sz w:val="22"/>
          <w:szCs w:val="22"/>
          <w:lang w:val="en-US"/>
        </w:rPr>
        <w:t>8.9.4.4</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691E8E7D"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610865" w:rsidRPr="00E01FED">
        <w:rPr>
          <w:rFonts w:ascii="Arial" w:hAnsi="Arial" w:cs="Arial"/>
          <w:bCs/>
          <w:sz w:val="22"/>
          <w:szCs w:val="22"/>
          <w:lang w:val="en-CA"/>
        </w:rPr>
        <w:t xml:space="preserve">On </w:t>
      </w:r>
      <w:r w:rsidR="00E01FED" w:rsidRPr="00E01FED">
        <w:rPr>
          <w:rFonts w:ascii="Arial" w:hAnsi="Arial" w:cs="Arial"/>
          <w:bCs/>
          <w:sz w:val="22"/>
          <w:szCs w:val="22"/>
          <w:lang w:val="en-CA"/>
        </w:rPr>
        <w:t>Timing requirements</w:t>
      </w:r>
      <w:r w:rsidR="004A7BE1">
        <w:rPr>
          <w:rFonts w:ascii="Arial" w:hAnsi="Arial" w:cs="Arial"/>
          <w:sz w:val="22"/>
          <w:szCs w:val="22"/>
          <w:lang w:val="en-CA"/>
        </w:rPr>
        <w:tab/>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62F36D8E" w14:textId="41333E07" w:rsidR="00AC4631" w:rsidRDefault="00AC4631" w:rsidP="00E00810">
      <w:pPr>
        <w:rPr>
          <w:sz w:val="22"/>
          <w:lang w:val="en-CA"/>
        </w:rPr>
      </w:pPr>
      <w:r>
        <w:rPr>
          <w:sz w:val="22"/>
          <w:lang w:val="en-CA"/>
        </w:rPr>
        <w:t xml:space="preserve">Work on RRM </w:t>
      </w:r>
      <w:r w:rsidR="005C4531">
        <w:rPr>
          <w:sz w:val="22"/>
          <w:lang w:val="en-CA"/>
        </w:rPr>
        <w:t xml:space="preserve">requirements for train-mounted UE in </w:t>
      </w:r>
      <w:proofErr w:type="gramStart"/>
      <w:r w:rsidR="005C4531">
        <w:rPr>
          <w:sz w:val="22"/>
          <w:lang w:val="en-CA"/>
        </w:rPr>
        <w:t>high speed</w:t>
      </w:r>
      <w:proofErr w:type="gramEnd"/>
      <w:r w:rsidR="005C4531">
        <w:rPr>
          <w:sz w:val="22"/>
          <w:lang w:val="en-CA"/>
        </w:rPr>
        <w:t xml:space="preserve"> train scenario in FR2 </w:t>
      </w:r>
      <w:r w:rsidR="005C4531">
        <w:rPr>
          <w:sz w:val="22"/>
          <w:lang w:val="en-CA"/>
        </w:rPr>
        <w:fldChar w:fldCharType="begin"/>
      </w:r>
      <w:r w:rsidR="005C4531">
        <w:rPr>
          <w:sz w:val="22"/>
          <w:lang w:val="en-CA"/>
        </w:rPr>
        <w:instrText xml:space="preserve"> REF _Ref79050164 \r \h </w:instrText>
      </w:r>
      <w:r w:rsidR="005C4531">
        <w:rPr>
          <w:sz w:val="22"/>
          <w:lang w:val="en-CA"/>
        </w:rPr>
      </w:r>
      <w:r w:rsidR="005C4531">
        <w:rPr>
          <w:sz w:val="22"/>
          <w:lang w:val="en-CA"/>
        </w:rPr>
        <w:fldChar w:fldCharType="separate"/>
      </w:r>
      <w:r w:rsidR="005C4531">
        <w:rPr>
          <w:sz w:val="22"/>
          <w:lang w:val="en-CA"/>
        </w:rPr>
        <w:t>[1]</w:t>
      </w:r>
      <w:r w:rsidR="005C4531">
        <w:rPr>
          <w:sz w:val="22"/>
          <w:lang w:val="en-CA"/>
        </w:rPr>
        <w:fldChar w:fldCharType="end"/>
      </w:r>
      <w:r w:rsidR="005C4531">
        <w:rPr>
          <w:sz w:val="22"/>
          <w:lang w:val="en-CA"/>
        </w:rPr>
        <w:t xml:space="preserve"> continued during the RAN4#</w:t>
      </w:r>
      <w:r w:rsidR="00DF42D4">
        <w:rPr>
          <w:sz w:val="22"/>
          <w:lang w:val="en-CA"/>
        </w:rPr>
        <w:t>100</w:t>
      </w:r>
      <w:r w:rsidR="005C4531">
        <w:rPr>
          <w:sz w:val="22"/>
          <w:lang w:val="en-CA"/>
        </w:rPr>
        <w:t>e meeting, with outcome in terms of agreements and open issues captured in WF</w:t>
      </w:r>
      <w:r w:rsidR="00B04F3D">
        <w:rPr>
          <w:sz w:val="22"/>
          <w:lang w:val="en-CA"/>
        </w:rPr>
        <w:t>s</w:t>
      </w:r>
      <w:r w:rsidR="005C4531">
        <w:rPr>
          <w:sz w:val="22"/>
          <w:lang w:val="en-CA"/>
        </w:rPr>
        <w:t xml:space="preserve"> </w:t>
      </w:r>
      <w:r w:rsidR="005C4531">
        <w:rPr>
          <w:sz w:val="22"/>
          <w:lang w:val="en-CA"/>
        </w:rPr>
        <w:fldChar w:fldCharType="begin"/>
      </w:r>
      <w:r w:rsidR="005C4531">
        <w:rPr>
          <w:sz w:val="22"/>
          <w:lang w:val="en-CA"/>
        </w:rPr>
        <w:instrText xml:space="preserve"> REF _Ref79050191 \r \h </w:instrText>
      </w:r>
      <w:r w:rsidR="005C4531">
        <w:rPr>
          <w:sz w:val="22"/>
          <w:lang w:val="en-CA"/>
        </w:rPr>
      </w:r>
      <w:r w:rsidR="005C4531">
        <w:rPr>
          <w:sz w:val="22"/>
          <w:lang w:val="en-CA"/>
        </w:rPr>
        <w:fldChar w:fldCharType="separate"/>
      </w:r>
      <w:r w:rsidR="005C4531">
        <w:rPr>
          <w:sz w:val="22"/>
          <w:lang w:val="en-CA"/>
        </w:rPr>
        <w:t>[2</w:t>
      </w:r>
      <w:r w:rsidR="00B04F3D">
        <w:rPr>
          <w:sz w:val="22"/>
          <w:lang w:val="en-CA"/>
        </w:rPr>
        <w:t>, 3</w:t>
      </w:r>
      <w:r w:rsidR="005C4531">
        <w:rPr>
          <w:sz w:val="22"/>
          <w:lang w:val="en-CA"/>
        </w:rPr>
        <w:t>]</w:t>
      </w:r>
      <w:r w:rsidR="005C4531">
        <w:rPr>
          <w:sz w:val="22"/>
          <w:lang w:val="en-CA"/>
        </w:rPr>
        <w:fldChar w:fldCharType="end"/>
      </w:r>
      <w:r w:rsidR="005C4531">
        <w:rPr>
          <w:sz w:val="22"/>
          <w:lang w:val="en-CA"/>
        </w:rPr>
        <w:t>.</w:t>
      </w:r>
    </w:p>
    <w:p w14:paraId="64A5F506" w14:textId="759A23C3" w:rsidR="005C4531" w:rsidRPr="008717CD" w:rsidRDefault="008717CD" w:rsidP="00E00810">
      <w:pPr>
        <w:rPr>
          <w:sz w:val="22"/>
          <w:lang w:val="en-CA"/>
        </w:rPr>
      </w:pPr>
      <w:r>
        <w:rPr>
          <w:sz w:val="22"/>
          <w:lang w:val="en-CA"/>
        </w:rPr>
        <w:t>Two</w:t>
      </w:r>
      <w:r w:rsidR="005C4531" w:rsidRPr="008717CD">
        <w:rPr>
          <w:sz w:val="22"/>
          <w:lang w:val="en-CA"/>
        </w:rPr>
        <w:t xml:space="preserve"> of the open issues concern </w:t>
      </w:r>
      <w:r>
        <w:rPr>
          <w:sz w:val="22"/>
          <w:lang w:val="en-CA"/>
        </w:rPr>
        <w:t xml:space="preserve">effects of </w:t>
      </w:r>
      <w:r w:rsidR="005C4531" w:rsidRPr="008717CD">
        <w:rPr>
          <w:sz w:val="22"/>
          <w:lang w:val="en-CA"/>
        </w:rPr>
        <w:t xml:space="preserve">propagation delay differences when the UE moves out of the coverage </w:t>
      </w:r>
      <w:r>
        <w:rPr>
          <w:sz w:val="22"/>
          <w:lang w:val="en-CA"/>
        </w:rPr>
        <w:t>of</w:t>
      </w:r>
      <w:r w:rsidR="005C4531" w:rsidRPr="008717CD">
        <w:rPr>
          <w:sz w:val="22"/>
          <w:lang w:val="en-CA"/>
        </w:rPr>
        <w:t xml:space="preserve"> one beam and into the coverage of another beam in a uni</w:t>
      </w:r>
      <w:r>
        <w:rPr>
          <w:sz w:val="22"/>
          <w:lang w:val="en-CA"/>
        </w:rPr>
        <w:t>-</w:t>
      </w:r>
      <w:r w:rsidR="005C4531" w:rsidRPr="008717CD">
        <w:rPr>
          <w:sz w:val="22"/>
          <w:lang w:val="en-CA"/>
        </w:rPr>
        <w:t>directional deployment.</w:t>
      </w:r>
    </w:p>
    <w:p w14:paraId="0A4461BF" w14:textId="3303083A" w:rsidR="008717CD" w:rsidRPr="008717CD" w:rsidRDefault="005C4531" w:rsidP="00E00810">
      <w:pPr>
        <w:rPr>
          <w:sz w:val="22"/>
          <w:lang w:val="en-CA"/>
        </w:rPr>
      </w:pPr>
      <w:r w:rsidRPr="008717CD">
        <w:rPr>
          <w:sz w:val="22"/>
          <w:lang w:val="en-CA"/>
        </w:rPr>
        <w:t xml:space="preserve">In this contribution we provide our views </w:t>
      </w:r>
      <w:r w:rsidR="008717CD">
        <w:rPr>
          <w:sz w:val="22"/>
          <w:lang w:val="en-CA"/>
        </w:rPr>
        <w:t>on how timing changes due to propagation delay difference between beams can be handled.</w:t>
      </w:r>
    </w:p>
    <w:p w14:paraId="2315A5E1" w14:textId="6AE7F83C" w:rsidR="00D30707" w:rsidRPr="00D30707" w:rsidRDefault="00515947" w:rsidP="00D30707">
      <w:pPr>
        <w:pStyle w:val="Heading1"/>
        <w:ind w:left="431" w:hanging="431"/>
        <w:rPr>
          <w:szCs w:val="36"/>
          <w:lang w:val="en-CA"/>
        </w:rPr>
      </w:pPr>
      <w:r>
        <w:rPr>
          <w:szCs w:val="36"/>
          <w:lang w:val="en-CA"/>
        </w:rPr>
        <w:t>Discussion</w:t>
      </w:r>
    </w:p>
    <w:p w14:paraId="1265719F" w14:textId="196EE0EE" w:rsidR="00C16515" w:rsidRPr="009B1097" w:rsidRDefault="00FD3FC9" w:rsidP="0052582B">
      <w:pPr>
        <w:rPr>
          <w:sz w:val="22"/>
          <w:szCs w:val="22"/>
          <w:lang w:val="en-CA"/>
        </w:rPr>
      </w:pPr>
      <w:r>
        <w:rPr>
          <w:sz w:val="22"/>
          <w:szCs w:val="22"/>
          <w:lang w:val="en-CA"/>
        </w:rPr>
        <w:t xml:space="preserve">The following pertaining to timing was captured in the WF.  </w:t>
      </w:r>
    </w:p>
    <w:tbl>
      <w:tblPr>
        <w:tblStyle w:val="TableGrid"/>
        <w:tblW w:w="0" w:type="auto"/>
        <w:tblLook w:val="04A0" w:firstRow="1" w:lastRow="0" w:firstColumn="1" w:lastColumn="0" w:noHBand="0" w:noVBand="1"/>
      </w:tblPr>
      <w:tblGrid>
        <w:gridCol w:w="9609"/>
      </w:tblGrid>
      <w:tr w:rsidR="0017307E" w14:paraId="0720B6AD" w14:textId="77777777" w:rsidTr="0017307E">
        <w:tc>
          <w:tcPr>
            <w:tcW w:w="962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4CDAD920" w14:textId="77777777" w:rsidR="00D30707" w:rsidRDefault="00D30707" w:rsidP="00D30707">
            <w:pPr>
              <w:rPr>
                <w:rFonts w:eastAsiaTheme="minorEastAsia"/>
                <w:b/>
                <w:u w:val="single"/>
                <w:lang w:val="sv-SE" w:eastAsia="zh-CN"/>
              </w:rPr>
            </w:pPr>
            <w:r>
              <w:rPr>
                <w:rFonts w:eastAsiaTheme="minorEastAsia"/>
                <w:b/>
                <w:u w:val="single"/>
                <w:lang w:val="sv-SE" w:eastAsia="zh-CN"/>
              </w:rPr>
              <w:t>Downlink timing</w:t>
            </w:r>
          </w:p>
          <w:p w14:paraId="02C88B07" w14:textId="77777777" w:rsidR="00D30707" w:rsidRDefault="00D30707" w:rsidP="00D30707">
            <w:pPr>
              <w:pStyle w:val="ListParagraph"/>
              <w:numPr>
                <w:ilvl w:val="0"/>
                <w:numId w:val="47"/>
              </w:numPr>
              <w:overflowPunct w:val="0"/>
              <w:autoSpaceDE w:val="0"/>
              <w:autoSpaceDN w:val="0"/>
              <w:adjustRightInd w:val="0"/>
              <w:contextualSpacing w:val="0"/>
              <w:textAlignment w:val="baseline"/>
              <w:rPr>
                <w:rFonts w:eastAsiaTheme="minorEastAsia"/>
                <w:iCs/>
                <w:lang w:eastAsia="zh-CN"/>
              </w:rPr>
            </w:pPr>
            <w:r>
              <w:rPr>
                <w:rFonts w:eastAsiaTheme="minorEastAsia" w:hint="eastAsia"/>
                <w:iCs/>
                <w:lang w:eastAsia="zh-CN"/>
              </w:rPr>
              <w:t>I</w:t>
            </w:r>
            <w:r>
              <w:rPr>
                <w:rFonts w:eastAsiaTheme="minorEastAsia"/>
                <w:iCs/>
                <w:lang w:eastAsia="zh-CN"/>
              </w:rPr>
              <w:t xml:space="preserve">n FR2 HST scenario, </w:t>
            </w:r>
            <w:r w:rsidRPr="00514263">
              <w:rPr>
                <w:rFonts w:eastAsiaTheme="minorEastAsia"/>
                <w:iCs/>
                <w:lang w:eastAsia="zh-CN"/>
              </w:rPr>
              <w:t>PSS/SSS detection is robust enough to handle the ISI and time difference</w:t>
            </w:r>
          </w:p>
          <w:p w14:paraId="628A3C52" w14:textId="77777777" w:rsidR="00D30707" w:rsidRDefault="00D30707" w:rsidP="00D30707">
            <w:pPr>
              <w:pStyle w:val="ListParagraph"/>
              <w:numPr>
                <w:ilvl w:val="0"/>
                <w:numId w:val="47"/>
              </w:numPr>
              <w:overflowPunct w:val="0"/>
              <w:autoSpaceDE w:val="0"/>
              <w:autoSpaceDN w:val="0"/>
              <w:adjustRightInd w:val="0"/>
              <w:contextualSpacing w:val="0"/>
              <w:textAlignment w:val="baseline"/>
              <w:rPr>
                <w:rFonts w:eastAsiaTheme="minorEastAsia"/>
                <w:iCs/>
                <w:lang w:eastAsia="zh-CN"/>
              </w:rPr>
            </w:pPr>
            <w:r>
              <w:rPr>
                <w:rFonts w:eastAsiaTheme="minorEastAsia"/>
                <w:iCs/>
                <w:lang w:eastAsia="zh-CN"/>
              </w:rPr>
              <w:t xml:space="preserve">RAN4 will not introduce the SSB index allocation limitation in the specifications for FR2 HST scenarios </w:t>
            </w:r>
          </w:p>
          <w:p w14:paraId="6C38F925" w14:textId="77777777" w:rsidR="00D30707" w:rsidRDefault="00D30707" w:rsidP="00D30707">
            <w:pPr>
              <w:rPr>
                <w:rFonts w:eastAsiaTheme="minorEastAsia"/>
                <w:b/>
                <w:u w:val="single"/>
                <w:lang w:eastAsia="zh-CN"/>
              </w:rPr>
            </w:pPr>
            <w:r>
              <w:rPr>
                <w:rFonts w:eastAsiaTheme="minorEastAsia" w:hint="eastAsia"/>
                <w:b/>
                <w:u w:val="single"/>
                <w:lang w:eastAsia="zh-CN"/>
              </w:rPr>
              <w:t>U</w:t>
            </w:r>
            <w:r>
              <w:rPr>
                <w:rFonts w:eastAsiaTheme="minorEastAsia"/>
                <w:b/>
                <w:u w:val="single"/>
                <w:lang w:eastAsia="zh-CN"/>
              </w:rPr>
              <w:t xml:space="preserve">plink timing </w:t>
            </w:r>
          </w:p>
          <w:p w14:paraId="60BAEBBD" w14:textId="77777777" w:rsidR="00D30707" w:rsidRPr="00734713" w:rsidRDefault="00D30707" w:rsidP="00D30707">
            <w:pPr>
              <w:pStyle w:val="ListParagraph"/>
              <w:numPr>
                <w:ilvl w:val="0"/>
                <w:numId w:val="47"/>
              </w:numPr>
              <w:overflowPunct w:val="0"/>
              <w:autoSpaceDE w:val="0"/>
              <w:autoSpaceDN w:val="0"/>
              <w:adjustRightInd w:val="0"/>
              <w:contextualSpacing w:val="0"/>
              <w:textAlignment w:val="baseline"/>
              <w:rPr>
                <w:rFonts w:eastAsiaTheme="minorEastAsia"/>
                <w:iCs/>
                <w:lang w:eastAsia="zh-CN"/>
              </w:rPr>
            </w:pPr>
            <w:r w:rsidRPr="00734713">
              <w:rPr>
                <w:rFonts w:eastAsiaTheme="minorEastAsia"/>
                <w:iCs/>
                <w:lang w:eastAsia="zh-CN"/>
              </w:rPr>
              <w:t xml:space="preserve">RAN4 will further study the below options to address uplink timing issues </w:t>
            </w:r>
          </w:p>
          <w:p w14:paraId="7DF28FB1" w14:textId="77777777" w:rsidR="00D30707" w:rsidRPr="00734713" w:rsidRDefault="00D30707" w:rsidP="00D30707">
            <w:pPr>
              <w:pStyle w:val="ListParagraph"/>
              <w:numPr>
                <w:ilvl w:val="1"/>
                <w:numId w:val="47"/>
              </w:numPr>
              <w:overflowPunct w:val="0"/>
              <w:autoSpaceDE w:val="0"/>
              <w:autoSpaceDN w:val="0"/>
              <w:adjustRightInd w:val="0"/>
              <w:contextualSpacing w:val="0"/>
              <w:textAlignment w:val="baseline"/>
              <w:rPr>
                <w:rFonts w:eastAsiaTheme="minorEastAsia"/>
                <w:iCs/>
                <w:lang w:eastAsia="zh-CN"/>
              </w:rPr>
            </w:pPr>
            <w:r w:rsidRPr="00734713">
              <w:rPr>
                <w:rFonts w:eastAsiaTheme="minorEastAsia"/>
                <w:iCs/>
                <w:lang w:eastAsia="zh-CN"/>
              </w:rPr>
              <w:t>Option 1: One shot UE autonomous large uplink timing adjustment</w:t>
            </w:r>
          </w:p>
          <w:p w14:paraId="5D7F77EE" w14:textId="77777777" w:rsidR="00D30707" w:rsidRPr="00734713" w:rsidRDefault="00D30707" w:rsidP="00D30707">
            <w:pPr>
              <w:pStyle w:val="ListParagraph"/>
              <w:numPr>
                <w:ilvl w:val="1"/>
                <w:numId w:val="47"/>
              </w:numPr>
              <w:overflowPunct w:val="0"/>
              <w:autoSpaceDE w:val="0"/>
              <w:autoSpaceDN w:val="0"/>
              <w:adjustRightInd w:val="0"/>
              <w:contextualSpacing w:val="0"/>
              <w:textAlignment w:val="baseline"/>
              <w:rPr>
                <w:rFonts w:eastAsiaTheme="minorEastAsia"/>
                <w:iCs/>
                <w:lang w:eastAsia="zh-CN"/>
              </w:rPr>
            </w:pPr>
            <w:r w:rsidRPr="00734713">
              <w:rPr>
                <w:rFonts w:eastAsiaTheme="minorEastAsia"/>
                <w:iCs/>
                <w:lang w:eastAsia="zh-CN"/>
              </w:rPr>
              <w:t>Option 2: Other implementation/</w:t>
            </w:r>
            <w:proofErr w:type="gramStart"/>
            <w:r w:rsidRPr="00734713">
              <w:rPr>
                <w:rFonts w:eastAsiaTheme="minorEastAsia"/>
                <w:iCs/>
                <w:lang w:eastAsia="zh-CN"/>
              </w:rPr>
              <w:t>deployment based</w:t>
            </w:r>
            <w:proofErr w:type="gramEnd"/>
            <w:r w:rsidRPr="00734713">
              <w:rPr>
                <w:rFonts w:eastAsiaTheme="minorEastAsia"/>
                <w:iCs/>
                <w:lang w:eastAsia="zh-CN"/>
              </w:rPr>
              <w:t xml:space="preserve"> solution </w:t>
            </w:r>
          </w:p>
          <w:p w14:paraId="7E28BE66" w14:textId="77777777" w:rsidR="00D30707" w:rsidRDefault="00D30707" w:rsidP="00D30707">
            <w:pPr>
              <w:rPr>
                <w:rFonts w:eastAsiaTheme="minorEastAsia"/>
                <w:b/>
                <w:u w:val="single"/>
                <w:lang w:eastAsia="zh-CN"/>
              </w:rPr>
            </w:pPr>
            <w:r>
              <w:rPr>
                <w:rFonts w:eastAsiaTheme="minorEastAsia"/>
                <w:b/>
                <w:u w:val="single"/>
                <w:lang w:eastAsia="zh-CN"/>
              </w:rPr>
              <w:t xml:space="preserve">Scheduling restriction </w:t>
            </w:r>
          </w:p>
          <w:p w14:paraId="5C4CBDF8" w14:textId="6F8A0C43" w:rsidR="00D65DB2" w:rsidRPr="00D30707" w:rsidRDefault="00D30707" w:rsidP="00D30707">
            <w:pPr>
              <w:pStyle w:val="ListParagraph"/>
              <w:numPr>
                <w:ilvl w:val="0"/>
                <w:numId w:val="47"/>
              </w:numPr>
              <w:overflowPunct w:val="0"/>
              <w:autoSpaceDE w:val="0"/>
              <w:autoSpaceDN w:val="0"/>
              <w:adjustRightInd w:val="0"/>
              <w:contextualSpacing w:val="0"/>
              <w:textAlignment w:val="baseline"/>
              <w:rPr>
                <w:rFonts w:eastAsiaTheme="minorEastAsia"/>
                <w:iCs/>
                <w:lang w:eastAsia="zh-CN"/>
              </w:rPr>
            </w:pPr>
            <w:r>
              <w:rPr>
                <w:rFonts w:eastAsiaTheme="minorEastAsia"/>
                <w:iCs/>
                <w:lang w:eastAsia="zh-CN"/>
              </w:rPr>
              <w:t>Study the impact of timing different between beams on measurement and demod to decide whether s</w:t>
            </w:r>
            <w:r w:rsidRPr="00EA2E3D">
              <w:rPr>
                <w:rFonts w:eastAsiaTheme="minorEastAsia"/>
                <w:iCs/>
                <w:lang w:eastAsia="zh-CN"/>
              </w:rPr>
              <w:t>cheduling restrictions shall apply for one symbol before and one symbol after resources (SSB, CSI-RS etc) used for L1-RSRP measurements.</w:t>
            </w:r>
          </w:p>
        </w:tc>
      </w:tr>
    </w:tbl>
    <w:p w14:paraId="26501D62" w14:textId="4BB1EB2B" w:rsidR="008F2025" w:rsidRDefault="008F2025" w:rsidP="00473CC2">
      <w:pPr>
        <w:spacing w:after="0"/>
        <w:rPr>
          <w:rFonts w:eastAsia="Times New Roman"/>
          <w:sz w:val="22"/>
          <w:szCs w:val="22"/>
          <w:lang w:eastAsia="ko-KR"/>
        </w:rPr>
      </w:pPr>
    </w:p>
    <w:p w14:paraId="7B708BAF" w14:textId="4F8BC009" w:rsidR="00EA133E" w:rsidRDefault="00EA133E" w:rsidP="00EA133E">
      <w:pPr>
        <w:spacing w:after="0"/>
        <w:jc w:val="both"/>
        <w:rPr>
          <w:rFonts w:eastAsia="Times New Roman"/>
          <w:sz w:val="22"/>
          <w:szCs w:val="22"/>
          <w:lang w:eastAsia="ko-KR"/>
        </w:rPr>
      </w:pPr>
      <w:r>
        <w:rPr>
          <w:rFonts w:eastAsia="Times New Roman"/>
          <w:sz w:val="22"/>
          <w:szCs w:val="22"/>
          <w:lang w:eastAsia="ko-KR"/>
        </w:rPr>
        <w:t>Regarding timing, two open issues remain:</w:t>
      </w:r>
    </w:p>
    <w:p w14:paraId="3F52E89E" w14:textId="7F7F1A55" w:rsidR="00EA133E" w:rsidRDefault="00EA133E" w:rsidP="00EA133E">
      <w:pPr>
        <w:pStyle w:val="ListParagraph"/>
        <w:numPr>
          <w:ilvl w:val="0"/>
          <w:numId w:val="50"/>
        </w:numPr>
        <w:spacing w:after="0"/>
        <w:jc w:val="both"/>
        <w:rPr>
          <w:rFonts w:eastAsia="Times New Roman"/>
          <w:sz w:val="22"/>
          <w:szCs w:val="22"/>
          <w:lang w:eastAsia="ko-KR"/>
        </w:rPr>
      </w:pPr>
      <w:r>
        <w:rPr>
          <w:rFonts w:eastAsia="Times New Roman"/>
          <w:sz w:val="22"/>
          <w:szCs w:val="22"/>
          <w:lang w:eastAsia="ko-KR"/>
        </w:rPr>
        <w:t>How to handle uplink timing when UE goes out of one beam and into the next</w:t>
      </w:r>
    </w:p>
    <w:p w14:paraId="2E6643DF" w14:textId="14489C43" w:rsidR="0042665D" w:rsidRPr="0042665D" w:rsidRDefault="00EA133E" w:rsidP="0042665D">
      <w:pPr>
        <w:pStyle w:val="ListParagraph"/>
        <w:numPr>
          <w:ilvl w:val="0"/>
          <w:numId w:val="50"/>
        </w:numPr>
        <w:spacing w:after="0"/>
        <w:jc w:val="both"/>
        <w:rPr>
          <w:rFonts w:eastAsia="Times New Roman"/>
          <w:sz w:val="22"/>
          <w:szCs w:val="22"/>
          <w:lang w:eastAsia="ko-KR"/>
        </w:rPr>
      </w:pPr>
      <w:r>
        <w:rPr>
          <w:rFonts w:eastAsia="Times New Roman"/>
          <w:sz w:val="22"/>
          <w:szCs w:val="22"/>
          <w:lang w:eastAsia="ko-KR"/>
        </w:rPr>
        <w:t>Whether to introduce scheduling restrictions in OFDM symbols before and after resources used for L1-RSRP measurements</w:t>
      </w:r>
    </w:p>
    <w:p w14:paraId="6EE5AD88" w14:textId="686A8F8D" w:rsidR="00EA133E" w:rsidRDefault="00EA133E" w:rsidP="00EA133E">
      <w:pPr>
        <w:spacing w:after="0"/>
        <w:jc w:val="both"/>
        <w:rPr>
          <w:rFonts w:eastAsia="Times New Roman"/>
          <w:sz w:val="22"/>
          <w:szCs w:val="22"/>
          <w:lang w:eastAsia="ko-KR"/>
        </w:rPr>
      </w:pPr>
    </w:p>
    <w:p w14:paraId="5B1203F0" w14:textId="076F76A6" w:rsidR="00EA133E" w:rsidRPr="00EA133E" w:rsidRDefault="00EA133E" w:rsidP="00EA133E">
      <w:pPr>
        <w:spacing w:after="0"/>
        <w:jc w:val="both"/>
        <w:rPr>
          <w:rFonts w:eastAsia="Times New Roman"/>
          <w:i/>
          <w:iCs/>
          <w:sz w:val="22"/>
          <w:szCs w:val="22"/>
          <w:u w:val="single"/>
          <w:lang w:eastAsia="ko-KR"/>
        </w:rPr>
      </w:pPr>
      <w:r w:rsidRPr="00EA133E">
        <w:rPr>
          <w:rFonts w:eastAsia="Times New Roman"/>
          <w:i/>
          <w:iCs/>
          <w:sz w:val="22"/>
          <w:szCs w:val="22"/>
          <w:u w:val="single"/>
          <w:lang w:eastAsia="ko-KR"/>
        </w:rPr>
        <w:t>Uplink timing</w:t>
      </w:r>
    </w:p>
    <w:p w14:paraId="7A3A24C4" w14:textId="26450B0E" w:rsidR="007D3575" w:rsidRDefault="007D3575" w:rsidP="00EA133E">
      <w:pPr>
        <w:spacing w:after="0"/>
        <w:jc w:val="both"/>
        <w:rPr>
          <w:rFonts w:eastAsia="Times New Roman"/>
          <w:i/>
          <w:iCs/>
          <w:sz w:val="22"/>
          <w:szCs w:val="22"/>
          <w:lang w:eastAsia="ko-KR"/>
        </w:rPr>
      </w:pPr>
    </w:p>
    <w:p w14:paraId="671040B1" w14:textId="221780BA" w:rsidR="004153D5" w:rsidRDefault="002D208D" w:rsidP="00EA133E">
      <w:pPr>
        <w:spacing w:after="0"/>
        <w:jc w:val="both"/>
        <w:rPr>
          <w:rFonts w:eastAsia="Times New Roman"/>
          <w:sz w:val="22"/>
          <w:szCs w:val="22"/>
          <w:lang w:eastAsia="ko-KR"/>
        </w:rPr>
      </w:pPr>
      <w:r>
        <w:rPr>
          <w:rFonts w:eastAsia="Times New Roman"/>
          <w:sz w:val="22"/>
          <w:szCs w:val="22"/>
          <w:lang w:eastAsia="ko-KR"/>
        </w:rPr>
        <w:t>D</w:t>
      </w:r>
      <w:r w:rsidR="007D3575">
        <w:rPr>
          <w:rFonts w:eastAsia="Times New Roman"/>
          <w:sz w:val="22"/>
          <w:szCs w:val="22"/>
          <w:lang w:eastAsia="ko-KR"/>
        </w:rPr>
        <w:t xml:space="preserve">ynamic point selection (DPS) is to be used for </w:t>
      </w:r>
      <w:r w:rsidR="004153D5">
        <w:rPr>
          <w:rFonts w:eastAsia="Times New Roman"/>
          <w:sz w:val="22"/>
          <w:szCs w:val="22"/>
          <w:lang w:eastAsia="ko-KR"/>
        </w:rPr>
        <w:t xml:space="preserve">unicast </w:t>
      </w:r>
      <w:r w:rsidR="007D3575">
        <w:rPr>
          <w:rFonts w:eastAsia="Times New Roman"/>
          <w:sz w:val="22"/>
          <w:szCs w:val="22"/>
          <w:lang w:eastAsia="ko-KR"/>
        </w:rPr>
        <w:t>transmission</w:t>
      </w:r>
      <w:r w:rsidR="004153D5">
        <w:rPr>
          <w:rFonts w:eastAsia="Times New Roman"/>
          <w:sz w:val="22"/>
          <w:szCs w:val="22"/>
          <w:lang w:eastAsia="ko-KR"/>
        </w:rPr>
        <w:t>s</w:t>
      </w:r>
      <w:r w:rsidR="007D3575">
        <w:rPr>
          <w:rFonts w:eastAsia="Times New Roman"/>
          <w:sz w:val="22"/>
          <w:szCs w:val="22"/>
          <w:lang w:eastAsia="ko-KR"/>
        </w:rPr>
        <w:t xml:space="preserve"> </w:t>
      </w:r>
      <w:r>
        <w:rPr>
          <w:rFonts w:eastAsia="Times New Roman"/>
          <w:sz w:val="22"/>
          <w:szCs w:val="22"/>
          <w:lang w:eastAsia="ko-KR"/>
        </w:rPr>
        <w:t xml:space="preserve">on downlink </w:t>
      </w:r>
      <w:r w:rsidR="007D3575">
        <w:rPr>
          <w:rFonts w:eastAsia="Times New Roman"/>
          <w:sz w:val="22"/>
          <w:szCs w:val="22"/>
          <w:lang w:eastAsia="ko-KR"/>
        </w:rPr>
        <w:t xml:space="preserve">in FR2 HST </w:t>
      </w:r>
      <w:r w:rsidR="00460EBF">
        <w:rPr>
          <w:rFonts w:eastAsia="Times New Roman"/>
          <w:sz w:val="22"/>
          <w:szCs w:val="22"/>
          <w:lang w:eastAsia="ko-KR"/>
        </w:rPr>
        <w:t xml:space="preserve">uni-directional </w:t>
      </w:r>
      <w:r w:rsidR="007D3575">
        <w:rPr>
          <w:rFonts w:eastAsia="Times New Roman"/>
          <w:sz w:val="22"/>
          <w:szCs w:val="22"/>
          <w:lang w:eastAsia="ko-KR"/>
        </w:rPr>
        <w:t xml:space="preserve">deployments. In DPS, there is </w:t>
      </w:r>
      <w:r w:rsidR="004153D5">
        <w:rPr>
          <w:rFonts w:eastAsia="Times New Roman"/>
          <w:sz w:val="22"/>
          <w:szCs w:val="22"/>
          <w:lang w:eastAsia="ko-KR"/>
        </w:rPr>
        <w:t>a single</w:t>
      </w:r>
      <w:r>
        <w:rPr>
          <w:rFonts w:eastAsia="Times New Roman"/>
          <w:sz w:val="22"/>
          <w:szCs w:val="22"/>
          <w:lang w:eastAsia="ko-KR"/>
        </w:rPr>
        <w:t xml:space="preserve"> </w:t>
      </w:r>
      <w:r w:rsidR="007D3575">
        <w:rPr>
          <w:rFonts w:eastAsia="Times New Roman"/>
          <w:sz w:val="22"/>
          <w:szCs w:val="22"/>
          <w:lang w:eastAsia="ko-KR"/>
        </w:rPr>
        <w:t xml:space="preserve">transmission </w:t>
      </w:r>
      <w:r>
        <w:rPr>
          <w:rFonts w:eastAsia="Times New Roman"/>
          <w:sz w:val="22"/>
          <w:szCs w:val="22"/>
          <w:lang w:eastAsia="ko-KR"/>
        </w:rPr>
        <w:t>point</w:t>
      </w:r>
      <w:r w:rsidR="007D3575">
        <w:rPr>
          <w:rFonts w:eastAsia="Times New Roman"/>
          <w:sz w:val="22"/>
          <w:szCs w:val="22"/>
          <w:lang w:eastAsia="ko-KR"/>
        </w:rPr>
        <w:t xml:space="preserve"> at a time, unlike in single frequency network (SFN) where multiple </w:t>
      </w:r>
      <w:r>
        <w:rPr>
          <w:rFonts w:eastAsia="Times New Roman"/>
          <w:sz w:val="22"/>
          <w:szCs w:val="22"/>
          <w:lang w:eastAsia="ko-KR"/>
        </w:rPr>
        <w:t>points</w:t>
      </w:r>
      <w:r w:rsidR="007D3575">
        <w:rPr>
          <w:rFonts w:eastAsia="Times New Roman"/>
          <w:sz w:val="22"/>
          <w:szCs w:val="22"/>
          <w:lang w:eastAsia="ko-KR"/>
        </w:rPr>
        <w:t xml:space="preserve"> may transmit simultaneously. Moreover</w:t>
      </w:r>
      <w:r>
        <w:rPr>
          <w:rFonts w:eastAsia="Times New Roman"/>
          <w:sz w:val="22"/>
          <w:szCs w:val="22"/>
          <w:lang w:eastAsia="ko-KR"/>
        </w:rPr>
        <w:t>,</w:t>
      </w:r>
      <w:r w:rsidR="007D3575">
        <w:rPr>
          <w:rFonts w:eastAsia="Times New Roman"/>
          <w:sz w:val="22"/>
          <w:szCs w:val="22"/>
          <w:lang w:eastAsia="ko-KR"/>
        </w:rPr>
        <w:t xml:space="preserve"> different beams under </w:t>
      </w:r>
      <w:r w:rsidR="004153D5">
        <w:rPr>
          <w:rFonts w:eastAsia="Times New Roman"/>
          <w:sz w:val="22"/>
          <w:szCs w:val="22"/>
          <w:lang w:eastAsia="ko-KR"/>
        </w:rPr>
        <w:t>each</w:t>
      </w:r>
      <w:r w:rsidR="007D3575">
        <w:rPr>
          <w:rFonts w:eastAsia="Times New Roman"/>
          <w:sz w:val="22"/>
          <w:szCs w:val="22"/>
          <w:lang w:eastAsia="ko-KR"/>
        </w:rPr>
        <w:t xml:space="preserve"> RRH are </w:t>
      </w:r>
      <w:r>
        <w:rPr>
          <w:rFonts w:eastAsia="Times New Roman"/>
          <w:sz w:val="22"/>
          <w:szCs w:val="22"/>
          <w:lang w:eastAsia="ko-KR"/>
        </w:rPr>
        <w:t>associated with different TCI states</w:t>
      </w:r>
      <w:r w:rsidR="004153D5">
        <w:rPr>
          <w:rFonts w:eastAsia="Times New Roman"/>
          <w:sz w:val="22"/>
          <w:szCs w:val="22"/>
          <w:lang w:eastAsia="ko-KR"/>
        </w:rPr>
        <w:t xml:space="preserve">. Connected mode mobility therefore is based on that UE is reporting L1-RSRP measurements </w:t>
      </w:r>
      <w:r w:rsidR="005061DC">
        <w:rPr>
          <w:rFonts w:eastAsia="Times New Roman"/>
          <w:sz w:val="22"/>
          <w:szCs w:val="22"/>
          <w:lang w:eastAsia="ko-KR"/>
        </w:rPr>
        <w:t>which</w:t>
      </w:r>
      <w:r w:rsidR="004153D5">
        <w:rPr>
          <w:rFonts w:eastAsia="Times New Roman"/>
          <w:sz w:val="22"/>
          <w:szCs w:val="22"/>
          <w:lang w:eastAsia="ko-KR"/>
        </w:rPr>
        <w:t xml:space="preserve"> indicate to network that UE is within coverage of the target beam, by which network commands the UE to switch TCI state from the one associated with current beam to the one associated with the target beam.</w:t>
      </w:r>
    </w:p>
    <w:p w14:paraId="0040E72D" w14:textId="46724291" w:rsidR="004153D5" w:rsidRDefault="004153D5" w:rsidP="00EA133E">
      <w:pPr>
        <w:spacing w:after="0"/>
        <w:jc w:val="both"/>
        <w:rPr>
          <w:rFonts w:eastAsia="Times New Roman"/>
          <w:sz w:val="22"/>
          <w:szCs w:val="22"/>
          <w:lang w:eastAsia="ko-KR"/>
        </w:rPr>
      </w:pPr>
    </w:p>
    <w:p w14:paraId="287085D3" w14:textId="42CFB792" w:rsidR="002D76C9" w:rsidRDefault="002D76C9" w:rsidP="00EA133E">
      <w:pPr>
        <w:spacing w:after="0"/>
        <w:jc w:val="both"/>
        <w:rPr>
          <w:rFonts w:eastAsia="Times New Roman"/>
          <w:sz w:val="22"/>
          <w:szCs w:val="22"/>
          <w:lang w:eastAsia="ko-KR"/>
        </w:rPr>
      </w:pPr>
      <w:r>
        <w:rPr>
          <w:rFonts w:eastAsia="Times New Roman"/>
          <w:sz w:val="22"/>
          <w:szCs w:val="22"/>
          <w:lang w:eastAsia="ko-KR"/>
        </w:rPr>
        <w:t>When switching to target beam, the UE may experience a large change in downlink timing since the propagation between transmission point for source and target beams differ by one inter-site distance. With the assumed 700m ISD, the receive time difference between source and target beams becomes 2.33µs.</w:t>
      </w:r>
    </w:p>
    <w:p w14:paraId="35C24637" w14:textId="6965490C" w:rsidR="00571CD0" w:rsidRDefault="00571CD0" w:rsidP="00EA133E">
      <w:pPr>
        <w:spacing w:after="0"/>
        <w:jc w:val="both"/>
        <w:rPr>
          <w:rFonts w:eastAsia="Times New Roman"/>
          <w:sz w:val="22"/>
          <w:szCs w:val="22"/>
          <w:lang w:eastAsia="ko-KR"/>
        </w:rPr>
      </w:pPr>
    </w:p>
    <w:p w14:paraId="55E74A4E" w14:textId="5CA4DEF3" w:rsidR="00C80C99" w:rsidRDefault="006C0863" w:rsidP="00EA133E">
      <w:pPr>
        <w:spacing w:after="0"/>
        <w:jc w:val="both"/>
        <w:rPr>
          <w:rFonts w:eastAsia="Times New Roman"/>
          <w:sz w:val="22"/>
          <w:szCs w:val="22"/>
          <w:lang w:eastAsia="ko-KR"/>
        </w:rPr>
      </w:pPr>
      <w:r>
        <w:rPr>
          <w:rFonts w:eastAsia="Times New Roman"/>
          <w:sz w:val="22"/>
          <w:szCs w:val="22"/>
          <w:lang w:eastAsia="ko-KR"/>
        </w:rPr>
        <w:t xml:space="preserve">For the FR2 HST deployment scenario it is further assumed that the UE is transmitting on uplink using the same spatial transmission filter as when receiving on the downlink. In other words, it is assumed that the same RRH is both downlink transmitter </w:t>
      </w:r>
      <w:proofErr w:type="gramStart"/>
      <w:r>
        <w:rPr>
          <w:rFonts w:eastAsia="Times New Roman"/>
          <w:sz w:val="22"/>
          <w:szCs w:val="22"/>
          <w:lang w:eastAsia="ko-KR"/>
        </w:rPr>
        <w:t>point</w:t>
      </w:r>
      <w:proofErr w:type="gramEnd"/>
      <w:r>
        <w:rPr>
          <w:rFonts w:eastAsia="Times New Roman"/>
          <w:sz w:val="22"/>
          <w:szCs w:val="22"/>
          <w:lang w:eastAsia="ko-KR"/>
        </w:rPr>
        <w:t xml:space="preserve"> and uplink receiver point. Concretely UE may be configured with PUCCH and PUSCH settings as specified in TS 38.213 and TS 38.214 (see below), such that a change in TCI state for PDCCH also leads to a corresponding change in spatial transmission filter on the uplink without the need for additional explicit configuration of spatial relation. Then when TCI state is changed on the downlink, and the downlink timing changes say 2.33µs, the </w:t>
      </w:r>
      <w:r w:rsidR="00AB1E6B">
        <w:rPr>
          <w:rFonts w:eastAsia="Times New Roman"/>
          <w:sz w:val="22"/>
          <w:szCs w:val="22"/>
          <w:lang w:eastAsia="ko-KR"/>
        </w:rPr>
        <w:t>optimal</w:t>
      </w:r>
      <w:r>
        <w:rPr>
          <w:rFonts w:eastAsia="Times New Roman"/>
          <w:sz w:val="22"/>
          <w:szCs w:val="22"/>
          <w:lang w:eastAsia="ko-KR"/>
        </w:rPr>
        <w:t xml:space="preserve"> </w:t>
      </w:r>
      <w:r w:rsidR="00AB1E6B">
        <w:rPr>
          <w:rFonts w:eastAsia="Times New Roman"/>
          <w:sz w:val="22"/>
          <w:szCs w:val="22"/>
          <w:lang w:eastAsia="ko-KR"/>
        </w:rPr>
        <w:t>change of timing advance is 4.66µs</w:t>
      </w:r>
      <w:r w:rsidR="009B6E47">
        <w:rPr>
          <w:rFonts w:eastAsia="Times New Roman"/>
          <w:sz w:val="22"/>
          <w:szCs w:val="22"/>
          <w:lang w:eastAsia="ko-KR"/>
        </w:rPr>
        <w:t>.</w:t>
      </w:r>
    </w:p>
    <w:p w14:paraId="52C72B11" w14:textId="3DCC017E" w:rsidR="00926CC1" w:rsidRDefault="00926CC1" w:rsidP="00EA133E">
      <w:pPr>
        <w:spacing w:after="0"/>
        <w:jc w:val="both"/>
        <w:rPr>
          <w:rFonts w:eastAsia="Times New Roman"/>
          <w:sz w:val="22"/>
          <w:szCs w:val="22"/>
          <w:lang w:eastAsia="ko-KR"/>
        </w:rPr>
      </w:pPr>
    </w:p>
    <w:tbl>
      <w:tblPr>
        <w:tblStyle w:val="TableGrid"/>
        <w:tblW w:w="0" w:type="auto"/>
        <w:tblInd w:w="562" w:type="dxa"/>
        <w:tblLook w:val="04A0" w:firstRow="1" w:lastRow="0" w:firstColumn="1" w:lastColumn="0" w:noHBand="0" w:noVBand="1"/>
      </w:tblPr>
      <w:tblGrid>
        <w:gridCol w:w="8505"/>
      </w:tblGrid>
      <w:tr w:rsidR="00926CC1" w14:paraId="74E1789E" w14:textId="77777777" w:rsidTr="005447F3">
        <w:tc>
          <w:tcPr>
            <w:tcW w:w="8505" w:type="dxa"/>
          </w:tcPr>
          <w:p w14:paraId="2B177E74" w14:textId="5EF14FBA" w:rsidR="00926CC1" w:rsidRDefault="00EA7295" w:rsidP="00EA133E">
            <w:pPr>
              <w:spacing w:after="0"/>
              <w:jc w:val="both"/>
              <w:rPr>
                <w:rFonts w:eastAsia="Times New Roman"/>
                <w:sz w:val="22"/>
                <w:szCs w:val="22"/>
                <w:lang w:eastAsia="ko-KR"/>
              </w:rPr>
            </w:pPr>
            <w:r>
              <w:rPr>
                <w:rFonts w:eastAsia="Times New Roman"/>
                <w:sz w:val="22"/>
                <w:szCs w:val="22"/>
                <w:lang w:eastAsia="ko-KR"/>
              </w:rPr>
              <w:t>TS 38.213</w:t>
            </w:r>
          </w:p>
          <w:p w14:paraId="08A7A590" w14:textId="77777777" w:rsidR="00926CC1" w:rsidRPr="00926CC1" w:rsidRDefault="00926CC1" w:rsidP="00926CC1">
            <w:pPr>
              <w:keepNext/>
              <w:keepLines/>
              <w:spacing w:before="120"/>
              <w:outlineLvl w:val="2"/>
              <w:rPr>
                <w:rFonts w:ascii="Arial" w:hAnsi="Arial"/>
                <w:sz w:val="22"/>
                <w:szCs w:val="16"/>
              </w:rPr>
            </w:pPr>
            <w:bookmarkStart w:id="3" w:name="_Toc12021477"/>
            <w:bookmarkStart w:id="4" w:name="_Toc20311589"/>
            <w:bookmarkStart w:id="5" w:name="_Toc26719414"/>
            <w:bookmarkStart w:id="6" w:name="_Toc29894849"/>
            <w:bookmarkStart w:id="7" w:name="_Toc29899148"/>
            <w:bookmarkStart w:id="8" w:name="_Toc29899566"/>
            <w:bookmarkStart w:id="9" w:name="_Toc29917303"/>
            <w:bookmarkStart w:id="10" w:name="_Toc36498177"/>
            <w:bookmarkStart w:id="11" w:name="_Toc45699203"/>
            <w:bookmarkStart w:id="12" w:name="_Toc74762942"/>
            <w:r w:rsidRPr="00926CC1">
              <w:rPr>
                <w:rFonts w:ascii="Arial" w:hAnsi="Arial"/>
                <w:sz w:val="22"/>
                <w:szCs w:val="16"/>
              </w:rPr>
              <w:t>9.2.2</w:t>
            </w:r>
            <w:r w:rsidRPr="00926CC1">
              <w:rPr>
                <w:rFonts w:ascii="Arial" w:hAnsi="Arial"/>
                <w:sz w:val="22"/>
                <w:szCs w:val="16"/>
              </w:rPr>
              <w:tab/>
              <w:t>PUCCH Formats for UCI transmission</w:t>
            </w:r>
            <w:bookmarkEnd w:id="3"/>
            <w:bookmarkEnd w:id="4"/>
            <w:bookmarkEnd w:id="5"/>
            <w:bookmarkEnd w:id="6"/>
            <w:bookmarkEnd w:id="7"/>
            <w:bookmarkEnd w:id="8"/>
            <w:bookmarkEnd w:id="9"/>
            <w:bookmarkEnd w:id="10"/>
            <w:bookmarkEnd w:id="11"/>
            <w:bookmarkEnd w:id="12"/>
          </w:p>
          <w:p w14:paraId="3159F34F" w14:textId="1AD5F8B4" w:rsidR="00926CC1" w:rsidRPr="00926CC1" w:rsidRDefault="00AF1075" w:rsidP="00AF1075">
            <w:pPr>
              <w:rPr>
                <w:sz w:val="16"/>
                <w:szCs w:val="16"/>
                <w:lang w:val="x-none"/>
              </w:rPr>
            </w:pPr>
            <w:r w:rsidRPr="00F43441">
              <w:rPr>
                <w:sz w:val="16"/>
                <w:szCs w:val="16"/>
              </w:rPr>
              <w:t>[...]</w:t>
            </w:r>
          </w:p>
          <w:p w14:paraId="0A44975C" w14:textId="77777777" w:rsidR="00926CC1" w:rsidRPr="00926CC1" w:rsidRDefault="00926CC1" w:rsidP="00926CC1">
            <w:pPr>
              <w:rPr>
                <w:sz w:val="16"/>
                <w:szCs w:val="16"/>
                <w:highlight w:val="cyan"/>
                <w:lang w:eastAsia="zh-CN"/>
              </w:rPr>
            </w:pPr>
            <w:r w:rsidRPr="00926CC1">
              <w:rPr>
                <w:sz w:val="16"/>
                <w:szCs w:val="16"/>
                <w:highlight w:val="cyan"/>
                <w:lang w:eastAsia="zh-CN"/>
              </w:rPr>
              <w:t>If a UE</w:t>
            </w:r>
          </w:p>
          <w:p w14:paraId="046F6BE8" w14:textId="77777777" w:rsidR="00926CC1" w:rsidRPr="00926CC1" w:rsidRDefault="00926CC1" w:rsidP="00926CC1">
            <w:pPr>
              <w:ind w:left="568" w:hanging="284"/>
              <w:rPr>
                <w:sz w:val="16"/>
                <w:szCs w:val="16"/>
                <w:highlight w:val="cyan"/>
                <w:lang w:val="x-none" w:eastAsia="zh-CN"/>
              </w:rPr>
            </w:pPr>
            <w:r w:rsidRPr="00926CC1">
              <w:rPr>
                <w:sz w:val="16"/>
                <w:szCs w:val="16"/>
                <w:highlight w:val="cyan"/>
                <w:lang w:val="x-none"/>
              </w:rPr>
              <w:t>-</w:t>
            </w:r>
            <w:r w:rsidRPr="00926CC1">
              <w:rPr>
                <w:sz w:val="16"/>
                <w:szCs w:val="16"/>
                <w:highlight w:val="cyan"/>
                <w:lang w:val="x-none"/>
              </w:rPr>
              <w:tab/>
            </w:r>
            <w:r w:rsidRPr="00926CC1">
              <w:rPr>
                <w:sz w:val="16"/>
                <w:szCs w:val="16"/>
                <w:highlight w:val="cyan"/>
                <w:lang w:val="x-none" w:eastAsia="zh-CN"/>
              </w:rPr>
              <w:t>is not provided</w:t>
            </w:r>
            <w:r w:rsidRPr="00926CC1">
              <w:rPr>
                <w:sz w:val="16"/>
                <w:szCs w:val="16"/>
                <w:highlight w:val="cyan"/>
                <w:lang w:val="en-US" w:eastAsia="zh-CN"/>
              </w:rPr>
              <w:t xml:space="preserve"> </w:t>
            </w:r>
            <w:r w:rsidRPr="00926CC1">
              <w:rPr>
                <w:i/>
                <w:sz w:val="16"/>
                <w:szCs w:val="16"/>
                <w:highlight w:val="cyan"/>
                <w:lang w:val="x-none"/>
              </w:rPr>
              <w:t>pathlossReferenceRSs</w:t>
            </w:r>
            <w:r w:rsidRPr="00926CC1">
              <w:rPr>
                <w:sz w:val="16"/>
                <w:szCs w:val="16"/>
                <w:highlight w:val="cyan"/>
                <w:lang w:val="x-none"/>
              </w:rPr>
              <w:t xml:space="preserve"> </w:t>
            </w:r>
            <w:r w:rsidRPr="00926CC1">
              <w:rPr>
                <w:sz w:val="16"/>
                <w:szCs w:val="16"/>
                <w:highlight w:val="cyan"/>
                <w:lang w:val="en-US"/>
              </w:rPr>
              <w:t>in</w:t>
            </w:r>
            <w:r w:rsidRPr="00926CC1">
              <w:rPr>
                <w:sz w:val="16"/>
                <w:szCs w:val="16"/>
                <w:highlight w:val="cyan"/>
                <w:lang w:val="x-none" w:eastAsia="zh-CN"/>
              </w:rPr>
              <w:t xml:space="preserve"> </w:t>
            </w:r>
            <w:r w:rsidRPr="00926CC1">
              <w:rPr>
                <w:i/>
                <w:iCs/>
                <w:sz w:val="16"/>
                <w:szCs w:val="16"/>
                <w:highlight w:val="cyan"/>
                <w:lang w:val="x-none" w:eastAsia="zh-CN"/>
              </w:rPr>
              <w:t>PUCCH-PowerControl</w:t>
            </w:r>
            <w:r w:rsidRPr="00926CC1">
              <w:rPr>
                <w:iCs/>
                <w:sz w:val="16"/>
                <w:szCs w:val="16"/>
                <w:highlight w:val="cyan"/>
                <w:lang w:val="x-none" w:eastAsia="zh-CN"/>
              </w:rPr>
              <w:t>,</w:t>
            </w:r>
            <w:r w:rsidRPr="00926CC1">
              <w:rPr>
                <w:sz w:val="16"/>
                <w:szCs w:val="16"/>
                <w:highlight w:val="cyan"/>
                <w:lang w:val="x-none" w:eastAsia="zh-CN"/>
              </w:rPr>
              <w:t xml:space="preserve"> </w:t>
            </w:r>
          </w:p>
          <w:p w14:paraId="418B61B2" w14:textId="77777777" w:rsidR="00926CC1" w:rsidRPr="00926CC1" w:rsidRDefault="00926CC1" w:rsidP="00926CC1">
            <w:pPr>
              <w:ind w:left="568" w:hanging="284"/>
              <w:rPr>
                <w:sz w:val="16"/>
                <w:szCs w:val="16"/>
                <w:highlight w:val="cyan"/>
                <w:lang w:val="x-none" w:eastAsia="zh-CN"/>
              </w:rPr>
            </w:pPr>
            <w:r w:rsidRPr="00926CC1">
              <w:rPr>
                <w:sz w:val="16"/>
                <w:szCs w:val="16"/>
                <w:highlight w:val="cyan"/>
                <w:lang w:val="x-none"/>
              </w:rPr>
              <w:t>-</w:t>
            </w:r>
            <w:r w:rsidRPr="00926CC1">
              <w:rPr>
                <w:sz w:val="16"/>
                <w:szCs w:val="16"/>
                <w:highlight w:val="cyan"/>
                <w:lang w:val="x-none"/>
              </w:rPr>
              <w:tab/>
              <w:t>i</w:t>
            </w:r>
            <w:r w:rsidRPr="00926CC1">
              <w:rPr>
                <w:color w:val="000000"/>
                <w:sz w:val="16"/>
                <w:szCs w:val="16"/>
                <w:highlight w:val="cyan"/>
                <w:lang w:val="x-none"/>
              </w:rPr>
              <w:t xml:space="preserve">s provided </w:t>
            </w:r>
            <w:r w:rsidRPr="00926CC1">
              <w:rPr>
                <w:i/>
                <w:color w:val="000000"/>
                <w:sz w:val="16"/>
                <w:szCs w:val="16"/>
                <w:highlight w:val="cyan"/>
                <w:lang w:val="x-none"/>
              </w:rPr>
              <w:t>enableDefaultBeamP</w:t>
            </w:r>
            <w:r w:rsidRPr="00926CC1">
              <w:rPr>
                <w:i/>
                <w:color w:val="000000"/>
                <w:sz w:val="16"/>
                <w:szCs w:val="16"/>
                <w:highlight w:val="cyan"/>
                <w:lang w:val="en-US"/>
              </w:rPr>
              <w:t>L-</w:t>
            </w:r>
            <w:r w:rsidRPr="00926CC1">
              <w:rPr>
                <w:i/>
                <w:color w:val="000000"/>
                <w:sz w:val="16"/>
                <w:szCs w:val="16"/>
                <w:highlight w:val="cyan"/>
                <w:lang w:val="x-none"/>
              </w:rPr>
              <w:t>ForPUCCH</w:t>
            </w:r>
            <w:r w:rsidRPr="00926CC1">
              <w:rPr>
                <w:sz w:val="16"/>
                <w:szCs w:val="16"/>
                <w:highlight w:val="cyan"/>
                <w:lang w:val="x-none" w:eastAsia="zh-CN"/>
              </w:rPr>
              <w:t xml:space="preserve">, and </w:t>
            </w:r>
          </w:p>
          <w:p w14:paraId="1B2FCF45" w14:textId="77777777" w:rsidR="00926CC1" w:rsidRPr="00926CC1" w:rsidRDefault="00926CC1" w:rsidP="00926CC1">
            <w:pPr>
              <w:ind w:left="568" w:hanging="284"/>
              <w:rPr>
                <w:iCs/>
                <w:sz w:val="16"/>
                <w:szCs w:val="16"/>
                <w:highlight w:val="cyan"/>
                <w:lang w:val="en-US"/>
              </w:rPr>
            </w:pPr>
            <w:r w:rsidRPr="00926CC1">
              <w:rPr>
                <w:sz w:val="16"/>
                <w:szCs w:val="16"/>
                <w:highlight w:val="cyan"/>
                <w:lang w:val="x-none"/>
              </w:rPr>
              <w:t>-</w:t>
            </w:r>
            <w:r w:rsidRPr="00926CC1">
              <w:rPr>
                <w:sz w:val="16"/>
                <w:szCs w:val="16"/>
                <w:highlight w:val="cyan"/>
                <w:lang w:val="x-none"/>
              </w:rPr>
              <w:tab/>
              <w:t>i</w:t>
            </w:r>
            <w:r w:rsidRPr="00926CC1">
              <w:rPr>
                <w:sz w:val="16"/>
                <w:szCs w:val="16"/>
                <w:highlight w:val="cyan"/>
                <w:lang w:val="x-none" w:eastAsia="zh-CN"/>
              </w:rPr>
              <w:t>s not provided</w:t>
            </w:r>
            <w:r w:rsidRPr="00926CC1">
              <w:rPr>
                <w:i/>
                <w:sz w:val="16"/>
                <w:szCs w:val="16"/>
                <w:highlight w:val="cyan"/>
                <w:lang w:val="x-none"/>
              </w:rPr>
              <w:t xml:space="preserve"> PUCCH-SpatialRelationInfo</w:t>
            </w:r>
            <w:r w:rsidRPr="00926CC1">
              <w:rPr>
                <w:rFonts w:cs="Calibri"/>
                <w:sz w:val="16"/>
                <w:szCs w:val="16"/>
                <w:highlight w:val="cyan"/>
                <w:lang w:val="x-none"/>
              </w:rPr>
              <w:t>,</w:t>
            </w:r>
            <w:r w:rsidRPr="00926CC1">
              <w:rPr>
                <w:iCs/>
                <w:sz w:val="16"/>
                <w:szCs w:val="16"/>
                <w:highlight w:val="cyan"/>
                <w:lang w:val="x-none"/>
              </w:rPr>
              <w:t xml:space="preserve"> </w:t>
            </w:r>
            <w:r w:rsidRPr="00926CC1">
              <w:rPr>
                <w:iCs/>
                <w:sz w:val="16"/>
                <w:szCs w:val="16"/>
                <w:highlight w:val="cyan"/>
                <w:lang w:val="en-US"/>
              </w:rPr>
              <w:t>and</w:t>
            </w:r>
          </w:p>
          <w:p w14:paraId="142F493C" w14:textId="77777777" w:rsidR="00926CC1" w:rsidRPr="00926CC1" w:rsidRDefault="00926CC1" w:rsidP="00926CC1">
            <w:pPr>
              <w:ind w:left="568" w:hanging="284"/>
              <w:rPr>
                <w:iCs/>
                <w:sz w:val="16"/>
                <w:szCs w:val="16"/>
                <w:highlight w:val="cyan"/>
                <w:lang w:val="x-none"/>
              </w:rPr>
            </w:pPr>
            <w:r w:rsidRPr="00926CC1">
              <w:rPr>
                <w:sz w:val="16"/>
                <w:szCs w:val="16"/>
                <w:highlight w:val="cyan"/>
                <w:lang w:val="x-none"/>
              </w:rPr>
              <w:t>-</w:t>
            </w:r>
            <w:r w:rsidRPr="00926CC1">
              <w:rPr>
                <w:sz w:val="16"/>
                <w:szCs w:val="16"/>
                <w:highlight w:val="cyan"/>
                <w:lang w:val="x-none"/>
              </w:rPr>
              <w:tab/>
              <w:t xml:space="preserve">is not provided </w:t>
            </w:r>
            <w:r w:rsidRPr="00926CC1">
              <w:rPr>
                <w:rFonts w:eastAsia="Batang"/>
                <w:i/>
                <w:iCs/>
                <w:sz w:val="16"/>
                <w:szCs w:val="16"/>
                <w:highlight w:val="cyan"/>
                <w:lang w:val="en-US"/>
              </w:rPr>
              <w:t>coreset</w:t>
            </w:r>
            <w:r w:rsidRPr="00926CC1">
              <w:rPr>
                <w:rFonts w:eastAsia="Batang"/>
                <w:i/>
                <w:iCs/>
                <w:sz w:val="16"/>
                <w:szCs w:val="16"/>
                <w:highlight w:val="cyan"/>
                <w:lang w:val="x-none"/>
              </w:rPr>
              <w:t>PoolIndex</w:t>
            </w:r>
            <w:r w:rsidRPr="00926CC1">
              <w:rPr>
                <w:sz w:val="16"/>
                <w:szCs w:val="16"/>
                <w:highlight w:val="cyan"/>
                <w:lang w:val="en-US"/>
              </w:rPr>
              <w:t xml:space="preserve"> </w:t>
            </w:r>
            <w:r w:rsidRPr="00926CC1">
              <w:rPr>
                <w:sz w:val="16"/>
                <w:szCs w:val="16"/>
                <w:highlight w:val="cyan"/>
                <w:lang w:val="x-none"/>
              </w:rPr>
              <w:t xml:space="preserve">value of 1 for any CORESET, or is provided </w:t>
            </w:r>
            <w:r w:rsidRPr="00926CC1">
              <w:rPr>
                <w:rFonts w:eastAsia="Batang"/>
                <w:i/>
                <w:iCs/>
                <w:sz w:val="16"/>
                <w:szCs w:val="16"/>
                <w:highlight w:val="cyan"/>
                <w:lang w:val="en-US"/>
              </w:rPr>
              <w:t>coreset</w:t>
            </w:r>
            <w:r w:rsidRPr="00926CC1">
              <w:rPr>
                <w:rFonts w:eastAsia="Batang"/>
                <w:i/>
                <w:iCs/>
                <w:sz w:val="16"/>
                <w:szCs w:val="16"/>
                <w:highlight w:val="cyan"/>
                <w:lang w:val="x-none"/>
              </w:rPr>
              <w:t>PoolIndex</w:t>
            </w:r>
            <w:r w:rsidRPr="00926CC1">
              <w:rPr>
                <w:sz w:val="16"/>
                <w:szCs w:val="16"/>
                <w:highlight w:val="cyan"/>
                <w:lang w:val="en-US"/>
              </w:rPr>
              <w:t xml:space="preserve"> </w:t>
            </w:r>
            <w:r w:rsidRPr="00926CC1">
              <w:rPr>
                <w:sz w:val="16"/>
                <w:szCs w:val="16"/>
                <w:highlight w:val="cyan"/>
                <w:lang w:val="x-none"/>
              </w:rPr>
              <w:t>value of 1 for all CORESETs, in</w:t>
            </w:r>
            <w:r w:rsidRPr="00926CC1">
              <w:rPr>
                <w:sz w:val="16"/>
                <w:szCs w:val="16"/>
                <w:highlight w:val="cyan"/>
                <w:lang w:val="en-US"/>
              </w:rPr>
              <w:t xml:space="preserve"> </w:t>
            </w:r>
            <w:r w:rsidRPr="00926CC1">
              <w:rPr>
                <w:rFonts w:eastAsia="Batang"/>
                <w:i/>
                <w:iCs/>
                <w:sz w:val="16"/>
                <w:szCs w:val="16"/>
                <w:highlight w:val="cyan"/>
                <w:lang w:val="x-none"/>
              </w:rPr>
              <w:t>ControlResourceSet </w:t>
            </w:r>
            <w:r w:rsidRPr="00926CC1">
              <w:rPr>
                <w:sz w:val="16"/>
                <w:szCs w:val="16"/>
                <w:highlight w:val="cyan"/>
                <w:lang w:val="x-none"/>
              </w:rPr>
              <w:t>and no codepoint of a TCI field, if any, in a DCI format of any search space set maps to</w:t>
            </w:r>
            <w:r w:rsidRPr="00926CC1">
              <w:rPr>
                <w:sz w:val="16"/>
                <w:szCs w:val="16"/>
                <w:highlight w:val="cyan"/>
                <w:lang w:val="en-US"/>
              </w:rPr>
              <w:t xml:space="preserve"> </w:t>
            </w:r>
            <w:r w:rsidRPr="00926CC1">
              <w:rPr>
                <w:sz w:val="16"/>
                <w:szCs w:val="16"/>
                <w:highlight w:val="cyan"/>
                <w:lang w:val="x-none"/>
              </w:rPr>
              <w:t>two TCI states [5, TS 38.212]</w:t>
            </w:r>
          </w:p>
          <w:p w14:paraId="75193AFD" w14:textId="77777777" w:rsidR="00926CC1" w:rsidRPr="00926CC1" w:rsidRDefault="00926CC1" w:rsidP="00926CC1">
            <w:pPr>
              <w:rPr>
                <w:sz w:val="16"/>
                <w:szCs w:val="16"/>
              </w:rPr>
            </w:pPr>
            <w:r w:rsidRPr="00926CC1">
              <w:rPr>
                <w:iCs/>
                <w:sz w:val="16"/>
                <w:szCs w:val="16"/>
                <w:highlight w:val="cyan"/>
              </w:rPr>
              <w:t xml:space="preserve">a spatial setting for a PUCCH transmission from the UE is same as a </w:t>
            </w:r>
            <w:r w:rsidRPr="00926CC1">
              <w:rPr>
                <w:sz w:val="16"/>
                <w:szCs w:val="16"/>
                <w:highlight w:val="cyan"/>
              </w:rPr>
              <w:t xml:space="preserve">spatial setting </w:t>
            </w:r>
            <w:r w:rsidRPr="00926CC1">
              <w:rPr>
                <w:sz w:val="16"/>
                <w:szCs w:val="16"/>
                <w:highlight w:val="cyan"/>
                <w:lang w:val="en-US"/>
              </w:rPr>
              <w:t xml:space="preserve">for </w:t>
            </w:r>
            <w:r w:rsidRPr="00926CC1">
              <w:rPr>
                <w:sz w:val="16"/>
                <w:szCs w:val="16"/>
                <w:highlight w:val="cyan"/>
                <w:lang w:eastAsia="zh-CN"/>
              </w:rPr>
              <w:t xml:space="preserve">PDCCH receptions by the UE in the CORESET with the lowest ID on the active DL BWP of the PCell. </w:t>
            </w:r>
            <w:r w:rsidRPr="00926CC1">
              <w:rPr>
                <w:rFonts w:hint="eastAsia"/>
                <w:sz w:val="16"/>
                <w:szCs w:val="16"/>
                <w:highlight w:val="cyan"/>
                <w:lang w:val="x-none"/>
              </w:rPr>
              <w:t>For</w:t>
            </w:r>
            <w:r w:rsidRPr="00926CC1">
              <w:rPr>
                <w:sz w:val="16"/>
                <w:szCs w:val="16"/>
                <w:highlight w:val="cyan"/>
                <w:lang w:val="en-US"/>
              </w:rPr>
              <w:t xml:space="preserve"> a</w:t>
            </w:r>
            <w:r w:rsidRPr="00926CC1">
              <w:rPr>
                <w:rFonts w:hint="eastAsia"/>
                <w:sz w:val="16"/>
                <w:szCs w:val="16"/>
                <w:highlight w:val="cyan"/>
                <w:lang w:val="x-none"/>
              </w:rPr>
              <w:t xml:space="preserve"> PUCCH</w:t>
            </w:r>
            <w:r w:rsidRPr="00926CC1">
              <w:rPr>
                <w:sz w:val="16"/>
                <w:szCs w:val="16"/>
                <w:highlight w:val="cyan"/>
                <w:lang w:val="en-US"/>
              </w:rPr>
              <w:t xml:space="preserve"> transmission over multiple slots</w:t>
            </w:r>
            <w:r w:rsidRPr="00926CC1">
              <w:rPr>
                <w:rFonts w:hint="eastAsia"/>
                <w:sz w:val="16"/>
                <w:szCs w:val="16"/>
                <w:highlight w:val="cyan"/>
                <w:lang w:val="x-none"/>
              </w:rPr>
              <w:t xml:space="preserve">, </w:t>
            </w:r>
            <w:r w:rsidRPr="00926CC1">
              <w:rPr>
                <w:sz w:val="16"/>
                <w:szCs w:val="16"/>
                <w:highlight w:val="cyan"/>
                <w:lang w:val="en-US"/>
              </w:rPr>
              <w:t xml:space="preserve">a same spatial setting </w:t>
            </w:r>
            <w:r w:rsidRPr="00926CC1">
              <w:rPr>
                <w:rFonts w:hint="eastAsia"/>
                <w:sz w:val="16"/>
                <w:szCs w:val="16"/>
                <w:highlight w:val="cyan"/>
                <w:lang w:val="x-none"/>
              </w:rPr>
              <w:t xml:space="preserve">applies to </w:t>
            </w:r>
            <w:r w:rsidRPr="00926CC1">
              <w:rPr>
                <w:sz w:val="16"/>
                <w:szCs w:val="16"/>
                <w:highlight w:val="cyan"/>
                <w:lang w:val="en-US"/>
              </w:rPr>
              <w:t>the</w:t>
            </w:r>
            <w:r w:rsidRPr="00926CC1">
              <w:rPr>
                <w:rFonts w:hint="eastAsia"/>
                <w:sz w:val="16"/>
                <w:szCs w:val="16"/>
                <w:highlight w:val="cyan"/>
                <w:lang w:val="x-none"/>
              </w:rPr>
              <w:t xml:space="preserve"> PUCCH transmission</w:t>
            </w:r>
            <w:r w:rsidRPr="00926CC1">
              <w:rPr>
                <w:sz w:val="16"/>
                <w:szCs w:val="16"/>
                <w:highlight w:val="cyan"/>
                <w:lang w:val="en-US"/>
              </w:rPr>
              <w:t xml:space="preserve"> in each of the multiple slots.</w:t>
            </w:r>
          </w:p>
          <w:p w14:paraId="265DBB26" w14:textId="5C2C6C41" w:rsidR="00926CC1" w:rsidRPr="00926CC1" w:rsidRDefault="006B3375" w:rsidP="005447F3">
            <w:pPr>
              <w:spacing w:after="0"/>
            </w:pPr>
            <w:r w:rsidRPr="00F43441">
              <w:rPr>
                <w:sz w:val="16"/>
                <w:szCs w:val="16"/>
                <w:lang w:val="en-US"/>
              </w:rPr>
              <w:t>[...]</w:t>
            </w:r>
          </w:p>
        </w:tc>
      </w:tr>
    </w:tbl>
    <w:p w14:paraId="25A037C0" w14:textId="6C825BEE" w:rsidR="00133205" w:rsidRDefault="00133205" w:rsidP="00EA133E">
      <w:pPr>
        <w:spacing w:after="0"/>
        <w:jc w:val="both"/>
        <w:rPr>
          <w:rFonts w:eastAsia="Times New Roman"/>
          <w:sz w:val="22"/>
          <w:szCs w:val="22"/>
          <w:lang w:eastAsia="ko-KR"/>
        </w:rPr>
      </w:pPr>
    </w:p>
    <w:tbl>
      <w:tblPr>
        <w:tblStyle w:val="TableGrid"/>
        <w:tblW w:w="0" w:type="auto"/>
        <w:tblInd w:w="562" w:type="dxa"/>
        <w:tblLook w:val="04A0" w:firstRow="1" w:lastRow="0" w:firstColumn="1" w:lastColumn="0" w:noHBand="0" w:noVBand="1"/>
      </w:tblPr>
      <w:tblGrid>
        <w:gridCol w:w="8505"/>
      </w:tblGrid>
      <w:tr w:rsidR="00133205" w14:paraId="31768F7C" w14:textId="77777777" w:rsidTr="005447F3">
        <w:tc>
          <w:tcPr>
            <w:tcW w:w="8505" w:type="dxa"/>
          </w:tcPr>
          <w:p w14:paraId="71964C42" w14:textId="77777777" w:rsidR="00133205" w:rsidRDefault="00133205" w:rsidP="00EA133E">
            <w:pPr>
              <w:spacing w:after="0"/>
              <w:jc w:val="both"/>
              <w:rPr>
                <w:rFonts w:eastAsia="Times New Roman"/>
                <w:sz w:val="22"/>
                <w:szCs w:val="22"/>
                <w:lang w:eastAsia="ko-KR"/>
              </w:rPr>
            </w:pPr>
            <w:r>
              <w:rPr>
                <w:rFonts w:eastAsia="Times New Roman"/>
                <w:sz w:val="22"/>
                <w:szCs w:val="22"/>
                <w:lang w:eastAsia="ko-KR"/>
              </w:rPr>
              <w:t>TS 38.214</w:t>
            </w:r>
          </w:p>
          <w:p w14:paraId="31166D78" w14:textId="77777777" w:rsidR="00133205" w:rsidRPr="00133205" w:rsidRDefault="00133205" w:rsidP="0072062D">
            <w:pPr>
              <w:keepNext/>
              <w:keepLines/>
              <w:spacing w:before="180"/>
              <w:outlineLvl w:val="1"/>
              <w:rPr>
                <w:rFonts w:ascii="Arial" w:hAnsi="Arial"/>
                <w:color w:val="000000"/>
                <w:sz w:val="24"/>
                <w:szCs w:val="16"/>
                <w:lang w:val="x-none"/>
              </w:rPr>
            </w:pPr>
            <w:bookmarkStart w:id="13" w:name="_Toc11352138"/>
            <w:bookmarkStart w:id="14" w:name="_Toc20318028"/>
            <w:bookmarkStart w:id="15" w:name="_Toc27299926"/>
            <w:bookmarkStart w:id="16" w:name="_Toc29673199"/>
            <w:bookmarkStart w:id="17" w:name="_Toc29673340"/>
            <w:bookmarkStart w:id="18" w:name="_Toc29674333"/>
            <w:bookmarkStart w:id="19" w:name="_Toc36645563"/>
            <w:bookmarkStart w:id="20" w:name="_Toc45810608"/>
            <w:bookmarkStart w:id="21" w:name="_Toc75165351"/>
            <w:r w:rsidRPr="00133205">
              <w:rPr>
                <w:rFonts w:ascii="Arial" w:hAnsi="Arial"/>
                <w:color w:val="000000"/>
                <w:sz w:val="24"/>
                <w:szCs w:val="16"/>
                <w:lang w:val="x-none"/>
              </w:rPr>
              <w:t>6.1</w:t>
            </w:r>
            <w:r w:rsidRPr="00133205">
              <w:rPr>
                <w:rFonts w:ascii="Arial" w:hAnsi="Arial"/>
                <w:color w:val="000000"/>
                <w:sz w:val="24"/>
                <w:szCs w:val="16"/>
                <w:lang w:val="x-none"/>
              </w:rPr>
              <w:tab/>
              <w:t>UE procedure for transmitting the physical uplink shared channel</w:t>
            </w:r>
            <w:bookmarkEnd w:id="13"/>
            <w:bookmarkEnd w:id="14"/>
            <w:bookmarkEnd w:id="15"/>
            <w:bookmarkEnd w:id="16"/>
            <w:bookmarkEnd w:id="17"/>
            <w:bookmarkEnd w:id="18"/>
            <w:bookmarkEnd w:id="19"/>
            <w:bookmarkEnd w:id="20"/>
            <w:bookmarkEnd w:id="21"/>
          </w:p>
          <w:p w14:paraId="715B2DEE" w14:textId="77777777" w:rsidR="0072062D" w:rsidRPr="00F43441" w:rsidRDefault="0072062D" w:rsidP="00133205">
            <w:pPr>
              <w:rPr>
                <w:color w:val="000000"/>
                <w:sz w:val="16"/>
                <w:szCs w:val="16"/>
                <w:lang w:val="en-US"/>
              </w:rPr>
            </w:pPr>
            <w:bookmarkStart w:id="22" w:name="_Hlk498514022"/>
            <w:r w:rsidRPr="00F43441">
              <w:rPr>
                <w:color w:val="000000"/>
                <w:sz w:val="16"/>
                <w:szCs w:val="16"/>
                <w:lang w:val="en-US"/>
              </w:rPr>
              <w:t>[...]</w:t>
            </w:r>
          </w:p>
          <w:p w14:paraId="48146225" w14:textId="77777777" w:rsidR="00133205" w:rsidRPr="00133205" w:rsidRDefault="00133205" w:rsidP="00133205">
            <w:pPr>
              <w:rPr>
                <w:color w:val="000000"/>
                <w:sz w:val="16"/>
                <w:szCs w:val="16"/>
              </w:rPr>
            </w:pPr>
            <w:bookmarkStart w:id="23" w:name="_Hlk512252948"/>
            <w:bookmarkEnd w:id="22"/>
            <w:r w:rsidRPr="00133205">
              <w:rPr>
                <w:color w:val="000000"/>
                <w:sz w:val="16"/>
                <w:szCs w:val="16"/>
              </w:rPr>
              <w:t>For PUSCH scheduled by DCI format 0_0 on a cell, the UE shall transmit PUSCH according to the spatial relation, if applicable, corresponding to the</w:t>
            </w:r>
            <w:r w:rsidRPr="00133205">
              <w:rPr>
                <w:sz w:val="16"/>
                <w:szCs w:val="16"/>
              </w:rPr>
              <w:t xml:space="preserve"> </w:t>
            </w:r>
            <w:r w:rsidRPr="00133205">
              <w:rPr>
                <w:rFonts w:hint="eastAsia"/>
                <w:sz w:val="16"/>
                <w:szCs w:val="16"/>
                <w:lang w:eastAsia="zh-CN"/>
              </w:rPr>
              <w:t xml:space="preserve">dedicated </w:t>
            </w:r>
            <w:r w:rsidRPr="00133205">
              <w:rPr>
                <w:color w:val="000000"/>
                <w:sz w:val="16"/>
                <w:szCs w:val="16"/>
              </w:rPr>
              <w:t xml:space="preserve">PUCCH resource with the lowest ID within the active UL BWP of the cell, as described in Clause 9.2.1 of [6, TS 38.213]. </w:t>
            </w:r>
          </w:p>
          <w:p w14:paraId="51060CC4" w14:textId="77777777" w:rsidR="00133205" w:rsidRPr="00133205" w:rsidRDefault="00133205" w:rsidP="00133205">
            <w:pPr>
              <w:rPr>
                <w:sz w:val="16"/>
                <w:szCs w:val="16"/>
              </w:rPr>
            </w:pPr>
            <w:r w:rsidRPr="00133205">
              <w:rPr>
                <w:color w:val="000000"/>
                <w:sz w:val="16"/>
                <w:szCs w:val="16"/>
                <w:highlight w:val="cyan"/>
              </w:rPr>
              <w:t xml:space="preserve">For PUSCH scheduled by DCI format 0_0 on a cell and if the higher layer parameter </w:t>
            </w:r>
            <w:r w:rsidRPr="00133205">
              <w:rPr>
                <w:i/>
                <w:color w:val="000000"/>
                <w:sz w:val="16"/>
                <w:szCs w:val="16"/>
                <w:highlight w:val="cyan"/>
              </w:rPr>
              <w:t>enableDefaultBeamPL-ForPUSCH0-0</w:t>
            </w:r>
            <w:r w:rsidRPr="00133205">
              <w:rPr>
                <w:color w:val="000000"/>
                <w:sz w:val="16"/>
                <w:szCs w:val="16"/>
                <w:highlight w:val="cyan"/>
              </w:rPr>
              <w:t xml:space="preserve"> is set 'enabled', the UE is not configured with PUCCH resources on the active UL BWP and the UE is in RRC connected mode, the UE shall transmit PUSCH according to the spatial relation, if applicable, with a reference to the RS </w:t>
            </w:r>
            <w:r w:rsidRPr="00133205">
              <w:rPr>
                <w:sz w:val="16"/>
                <w:szCs w:val="16"/>
                <w:highlight w:val="cyan"/>
              </w:rPr>
              <w:t xml:space="preserve">configured with </w:t>
            </w:r>
            <w:r w:rsidRPr="00133205">
              <w:rPr>
                <w:i/>
                <w:iCs/>
                <w:sz w:val="16"/>
                <w:szCs w:val="16"/>
                <w:highlight w:val="cyan"/>
              </w:rPr>
              <w:t>qcl-Type</w:t>
            </w:r>
            <w:r w:rsidRPr="00133205">
              <w:rPr>
                <w:sz w:val="16"/>
                <w:szCs w:val="16"/>
                <w:highlight w:val="cyan"/>
              </w:rPr>
              <w:t xml:space="preserve"> set to</w:t>
            </w:r>
            <w:r w:rsidRPr="00133205">
              <w:rPr>
                <w:color w:val="000000"/>
                <w:sz w:val="16"/>
                <w:szCs w:val="16"/>
                <w:highlight w:val="cyan"/>
              </w:rPr>
              <w:t xml:space="preserve"> 'typeD' corresponding to the</w:t>
            </w:r>
            <w:r w:rsidRPr="00133205">
              <w:rPr>
                <w:sz w:val="16"/>
                <w:szCs w:val="16"/>
                <w:highlight w:val="cyan"/>
              </w:rPr>
              <w:t xml:space="preserve"> QCL assumption of the CORESET with the lowest ID on the active DL BWP of the cell.</w:t>
            </w:r>
            <w:r w:rsidRPr="00133205">
              <w:rPr>
                <w:sz w:val="16"/>
                <w:szCs w:val="16"/>
              </w:rPr>
              <w:t xml:space="preserve"> </w:t>
            </w:r>
          </w:p>
          <w:p w14:paraId="7024A78C" w14:textId="77777777" w:rsidR="00133205" w:rsidRPr="00133205" w:rsidRDefault="00133205" w:rsidP="00133205">
            <w:pPr>
              <w:rPr>
                <w:color w:val="000000"/>
                <w:sz w:val="16"/>
                <w:szCs w:val="16"/>
              </w:rPr>
            </w:pPr>
            <w:r w:rsidRPr="00133205">
              <w:rPr>
                <w:color w:val="000000"/>
                <w:sz w:val="16"/>
                <w:szCs w:val="16"/>
                <w:highlight w:val="cyan"/>
              </w:rPr>
              <w:t xml:space="preserve">For PUSCH scheduled by DCI format 0_0 on a cell and if the higher layer parameter </w:t>
            </w:r>
            <w:r w:rsidRPr="00133205">
              <w:rPr>
                <w:i/>
                <w:color w:val="000000"/>
                <w:sz w:val="16"/>
                <w:szCs w:val="16"/>
                <w:highlight w:val="cyan"/>
              </w:rPr>
              <w:t>enableDefaultBeamPL-ForPUSCH0-0</w:t>
            </w:r>
            <w:r w:rsidRPr="00133205">
              <w:rPr>
                <w:color w:val="000000"/>
                <w:sz w:val="16"/>
                <w:szCs w:val="16"/>
                <w:highlight w:val="cyan"/>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133205">
              <w:rPr>
                <w:sz w:val="16"/>
                <w:szCs w:val="16"/>
                <w:highlight w:val="cyan"/>
              </w:rPr>
              <w:t xml:space="preserve">configured with </w:t>
            </w:r>
            <w:r w:rsidRPr="00133205">
              <w:rPr>
                <w:i/>
                <w:iCs/>
                <w:sz w:val="16"/>
                <w:szCs w:val="16"/>
                <w:highlight w:val="cyan"/>
              </w:rPr>
              <w:t>qcl-Type</w:t>
            </w:r>
            <w:r w:rsidRPr="00133205">
              <w:rPr>
                <w:sz w:val="16"/>
                <w:szCs w:val="16"/>
                <w:highlight w:val="cyan"/>
              </w:rPr>
              <w:t xml:space="preserve"> set to </w:t>
            </w:r>
            <w:r w:rsidRPr="00133205">
              <w:rPr>
                <w:color w:val="000000"/>
                <w:sz w:val="16"/>
                <w:szCs w:val="16"/>
                <w:highlight w:val="cyan"/>
              </w:rPr>
              <w:t>'typeD' corresponding to the</w:t>
            </w:r>
            <w:r w:rsidRPr="00133205">
              <w:rPr>
                <w:sz w:val="16"/>
                <w:szCs w:val="16"/>
                <w:highlight w:val="cyan"/>
              </w:rPr>
              <w:t xml:space="preserve"> QCL assumption of the CORESET with the lowest ID on the active DL BWP of the cell in case CORESET(s) are configured on the cell.</w:t>
            </w:r>
          </w:p>
          <w:bookmarkEnd w:id="23"/>
          <w:p w14:paraId="654C0C09" w14:textId="7652B499" w:rsidR="00133205" w:rsidRPr="003D0983" w:rsidRDefault="003D0983" w:rsidP="005447F3">
            <w:pPr>
              <w:spacing w:after="0"/>
              <w:rPr>
                <w:color w:val="000000"/>
              </w:rPr>
            </w:pPr>
            <w:r w:rsidRPr="00F43441">
              <w:rPr>
                <w:color w:val="000000"/>
                <w:sz w:val="16"/>
                <w:szCs w:val="16"/>
              </w:rPr>
              <w:t>[...]</w:t>
            </w:r>
          </w:p>
        </w:tc>
      </w:tr>
    </w:tbl>
    <w:p w14:paraId="600DB145" w14:textId="08568EFE" w:rsidR="00133205" w:rsidRDefault="00133205" w:rsidP="00EA133E">
      <w:pPr>
        <w:spacing w:after="0"/>
        <w:jc w:val="both"/>
        <w:rPr>
          <w:rFonts w:eastAsia="Times New Roman"/>
          <w:sz w:val="22"/>
          <w:szCs w:val="22"/>
          <w:lang w:eastAsia="ko-KR"/>
        </w:rPr>
      </w:pPr>
    </w:p>
    <w:p w14:paraId="0F536A33" w14:textId="0864674A" w:rsidR="009B6E47" w:rsidRDefault="009B6E47" w:rsidP="00EA133E">
      <w:pPr>
        <w:spacing w:after="0"/>
        <w:jc w:val="both"/>
        <w:rPr>
          <w:rFonts w:eastAsia="Times New Roman"/>
          <w:sz w:val="22"/>
          <w:szCs w:val="22"/>
          <w:lang w:eastAsia="ko-KR"/>
        </w:rPr>
      </w:pPr>
      <w:r>
        <w:rPr>
          <w:rFonts w:eastAsia="Times New Roman"/>
          <w:sz w:val="22"/>
          <w:szCs w:val="22"/>
          <w:lang w:eastAsia="ko-KR"/>
        </w:rPr>
        <w:t xml:space="preserve">We propose that when the UE is commanded to carry out TCI state switching and spatial relation switching (implicitly following TCI state switching, or explicitly commanded in the same MAC PDU as providing the TCI state activation), the UE shall carry out a one-shot timing adjustment for the </w:t>
      </w:r>
      <w:r w:rsidR="009E3ADA">
        <w:rPr>
          <w:rFonts w:eastAsia="Times New Roman"/>
          <w:sz w:val="22"/>
          <w:szCs w:val="22"/>
          <w:lang w:eastAsia="ko-KR"/>
        </w:rPr>
        <w:t xml:space="preserve">UL transmit timing, </w:t>
      </w:r>
      <w:proofErr w:type="gramStart"/>
      <w:r w:rsidR="009E3ADA">
        <w:rPr>
          <w:rFonts w:eastAsia="Times New Roman"/>
          <w:sz w:val="22"/>
          <w:szCs w:val="22"/>
          <w:lang w:eastAsia="ko-KR"/>
        </w:rPr>
        <w:t>i.e.</w:t>
      </w:r>
      <w:proofErr w:type="gramEnd"/>
      <w:r w:rsidR="009E3ADA">
        <w:rPr>
          <w:rFonts w:eastAsia="Times New Roman"/>
          <w:sz w:val="22"/>
          <w:szCs w:val="22"/>
          <w:lang w:eastAsia="ko-KR"/>
        </w:rPr>
        <w:t xml:space="preserve"> UE shall modify the timing advance relative to the new DL timing by twice the receive time difference</w:t>
      </w:r>
      <w:r w:rsidR="00952ED6">
        <w:rPr>
          <w:rFonts w:eastAsia="Times New Roman"/>
          <w:sz w:val="22"/>
          <w:szCs w:val="22"/>
          <w:lang w:eastAsia="ko-KR"/>
        </w:rPr>
        <w:t>. One-shot timing adjustment has been discussed before (see TS 38.133 V15.8.0 below</w:t>
      </w:r>
      <w:proofErr w:type="gramStart"/>
      <w:r w:rsidR="00952ED6">
        <w:rPr>
          <w:rFonts w:eastAsia="Times New Roman"/>
          <w:sz w:val="22"/>
          <w:szCs w:val="22"/>
          <w:lang w:eastAsia="ko-KR"/>
        </w:rPr>
        <w:t>), but</w:t>
      </w:r>
      <w:proofErr w:type="gramEnd"/>
      <w:r w:rsidR="00952ED6">
        <w:rPr>
          <w:rFonts w:eastAsia="Times New Roman"/>
          <w:sz w:val="22"/>
          <w:szCs w:val="22"/>
          <w:lang w:eastAsia="ko-KR"/>
        </w:rPr>
        <w:t xml:space="preserve"> was removed from the Rel-15 baseline in 2020 since companies could not agree on under which conditions the UE should carry out the one-shot timing adjustment.</w:t>
      </w:r>
    </w:p>
    <w:p w14:paraId="36F35ECD" w14:textId="3188B970" w:rsidR="00952ED6" w:rsidRDefault="00952ED6" w:rsidP="00EA133E">
      <w:pPr>
        <w:spacing w:after="0"/>
        <w:jc w:val="both"/>
        <w:rPr>
          <w:rFonts w:eastAsia="Times New Roman"/>
          <w:sz w:val="22"/>
          <w:szCs w:val="22"/>
          <w:lang w:eastAsia="ko-KR"/>
        </w:rPr>
      </w:pPr>
    </w:p>
    <w:p w14:paraId="4F830570" w14:textId="77777777" w:rsidR="004153D5" w:rsidRDefault="004153D5" w:rsidP="00EA133E">
      <w:pPr>
        <w:spacing w:after="0"/>
        <w:jc w:val="both"/>
        <w:rPr>
          <w:rFonts w:eastAsia="Times New Roman"/>
          <w:sz w:val="22"/>
          <w:szCs w:val="22"/>
          <w:lang w:eastAsia="ko-KR"/>
        </w:rPr>
      </w:pPr>
    </w:p>
    <w:tbl>
      <w:tblPr>
        <w:tblStyle w:val="TableGrid"/>
        <w:tblW w:w="0" w:type="auto"/>
        <w:tblInd w:w="988" w:type="dxa"/>
        <w:tblLook w:val="04A0" w:firstRow="1" w:lastRow="0" w:firstColumn="1" w:lastColumn="0" w:noHBand="0" w:noVBand="1"/>
      </w:tblPr>
      <w:tblGrid>
        <w:gridCol w:w="7512"/>
      </w:tblGrid>
      <w:tr w:rsidR="00952ED6" w:rsidRPr="0042665D" w14:paraId="0AD67AEE" w14:textId="77777777" w:rsidTr="001A1E62">
        <w:tc>
          <w:tcPr>
            <w:tcW w:w="7512" w:type="dxa"/>
          </w:tcPr>
          <w:p w14:paraId="5FFE0954" w14:textId="77777777" w:rsidR="00952ED6" w:rsidRPr="0042665D" w:rsidRDefault="00952ED6" w:rsidP="001A1E62">
            <w:pPr>
              <w:keepNext/>
              <w:keepLines/>
              <w:spacing w:before="120"/>
              <w:outlineLvl w:val="3"/>
              <w:rPr>
                <w:sz w:val="22"/>
                <w:szCs w:val="18"/>
              </w:rPr>
            </w:pPr>
            <w:r w:rsidRPr="0042665D">
              <w:rPr>
                <w:sz w:val="22"/>
                <w:szCs w:val="18"/>
              </w:rPr>
              <w:t>TS 38.133 V15.8.0 (2019-12)</w:t>
            </w:r>
          </w:p>
          <w:p w14:paraId="2FB8B68E" w14:textId="77777777" w:rsidR="00952ED6" w:rsidRPr="00DB5B4F" w:rsidRDefault="00952ED6" w:rsidP="001A1E62">
            <w:pPr>
              <w:keepNext/>
              <w:keepLines/>
              <w:spacing w:before="120"/>
              <w:outlineLvl w:val="3"/>
              <w:rPr>
                <w:rFonts w:ascii="Arial" w:hAnsi="Arial"/>
                <w:noProof/>
                <w:sz w:val="16"/>
                <w:szCs w:val="12"/>
                <w:lang w:eastAsia="zh-CN"/>
              </w:rPr>
            </w:pPr>
            <w:r w:rsidRPr="00DB5B4F">
              <w:rPr>
                <w:rFonts w:ascii="Arial" w:hAnsi="Arial"/>
                <w:sz w:val="16"/>
                <w:szCs w:val="12"/>
              </w:rPr>
              <w:t>7.1.2.2</w:t>
            </w:r>
            <w:r w:rsidRPr="0042665D">
              <w:rPr>
                <w:rFonts w:ascii="Arial" w:hAnsi="Arial"/>
                <w:sz w:val="16"/>
                <w:szCs w:val="12"/>
              </w:rPr>
              <w:t xml:space="preserve"> </w:t>
            </w:r>
            <w:r w:rsidRPr="00DB5B4F">
              <w:rPr>
                <w:rFonts w:ascii="Arial" w:hAnsi="Arial"/>
                <w:sz w:val="16"/>
                <w:szCs w:val="12"/>
              </w:rPr>
              <w:tab/>
              <w:t>One shot timing adjustment</w:t>
            </w:r>
          </w:p>
          <w:p w14:paraId="5C4033A9" w14:textId="77777777" w:rsidR="00952ED6" w:rsidRPr="00DB5B4F" w:rsidRDefault="00952ED6" w:rsidP="001A1E62">
            <w:pPr>
              <w:rPr>
                <w:sz w:val="16"/>
                <w:szCs w:val="12"/>
              </w:rPr>
            </w:pPr>
            <w:r w:rsidRPr="00DB5B4F">
              <w:rPr>
                <w:sz w:val="16"/>
                <w:szCs w:val="12"/>
                <w:lang w:eastAsia="zh-CN"/>
              </w:rPr>
              <w:t xml:space="preserve">When the magnitude of the </w:t>
            </w:r>
            <w:r w:rsidRPr="00DB5B4F">
              <w:rPr>
                <w:sz w:val="16"/>
                <w:szCs w:val="12"/>
                <w:lang w:eastAsia="zh-CN"/>
              </w:rPr>
              <w:sym w:font="Symbol" w:char="F044"/>
            </w:r>
            <w:r w:rsidRPr="00DB5B4F">
              <w:rPr>
                <w:sz w:val="16"/>
                <w:szCs w:val="12"/>
                <w:lang w:eastAsia="zh-CN"/>
              </w:rPr>
              <w:t xml:space="preserve">T exceeds H then the UE shall </w:t>
            </w:r>
            <w:r w:rsidRPr="00DB5B4F">
              <w:rPr>
                <w:rFonts w:cs="v4.2.0"/>
                <w:sz w:val="16"/>
                <w:szCs w:val="12"/>
              </w:rPr>
              <w:t>adjust its transmission timing in one adjustment only once provided that the</w:t>
            </w:r>
            <w:r w:rsidRPr="00DB5B4F">
              <w:rPr>
                <w:rFonts w:cs="v4.2.0"/>
                <w:sz w:val="16"/>
                <w:szCs w:val="12"/>
                <w:lang w:eastAsia="ko-KR"/>
              </w:rPr>
              <w:t xml:space="preserve"> following conditions are met at the UE. </w:t>
            </w:r>
            <w:proofErr w:type="gramStart"/>
            <w:r w:rsidRPr="00DB5B4F">
              <w:rPr>
                <w:rFonts w:cs="v4.2.0"/>
                <w:sz w:val="16"/>
                <w:szCs w:val="12"/>
                <w:lang w:eastAsia="ko-KR"/>
              </w:rPr>
              <w:t>Otherwise</w:t>
            </w:r>
            <w:proofErr w:type="gramEnd"/>
            <w:r w:rsidRPr="00DB5B4F">
              <w:rPr>
                <w:rFonts w:cs="v4.2.0"/>
                <w:sz w:val="16"/>
                <w:szCs w:val="12"/>
                <w:lang w:eastAsia="ko-KR"/>
              </w:rPr>
              <w:t xml:space="preserve"> when the </w:t>
            </w:r>
            <w:r w:rsidRPr="00DB5B4F">
              <w:rPr>
                <w:sz w:val="16"/>
                <w:szCs w:val="12"/>
                <w:lang w:eastAsia="zh-CN"/>
              </w:rPr>
              <w:t xml:space="preserve">the magnitude of the </w:t>
            </w:r>
            <w:r w:rsidRPr="00DB5B4F">
              <w:rPr>
                <w:sz w:val="16"/>
                <w:szCs w:val="12"/>
                <w:lang w:eastAsia="zh-CN"/>
              </w:rPr>
              <w:sym w:font="Symbol" w:char="F044"/>
            </w:r>
            <w:r w:rsidRPr="00DB5B4F">
              <w:rPr>
                <w:sz w:val="16"/>
                <w:szCs w:val="12"/>
                <w:lang w:eastAsia="zh-CN"/>
              </w:rPr>
              <w:t xml:space="preserve">T ≤ H </w:t>
            </w:r>
            <w:r w:rsidRPr="00DB5B4F">
              <w:rPr>
                <w:rFonts w:cs="v4.2.0"/>
                <w:sz w:val="16"/>
                <w:szCs w:val="12"/>
                <w:lang w:eastAsia="ko-KR"/>
              </w:rPr>
              <w:t xml:space="preserve">then the UE shall adjust its transmission timing according to the rules defined in </w:t>
            </w:r>
            <w:r w:rsidRPr="00DB5B4F">
              <w:rPr>
                <w:sz w:val="16"/>
                <w:szCs w:val="12"/>
                <w:lang w:val="en-US" w:eastAsia="ko-KR"/>
              </w:rPr>
              <w:t>clause</w:t>
            </w:r>
            <w:r w:rsidRPr="00DB5B4F">
              <w:rPr>
                <w:rFonts w:cs="v4.2.0"/>
                <w:sz w:val="16"/>
                <w:szCs w:val="12"/>
                <w:lang w:eastAsia="ko-KR"/>
              </w:rPr>
              <w:t xml:space="preserve"> 7.1.2.1</w:t>
            </w:r>
            <w:r w:rsidRPr="00DB5B4F">
              <w:rPr>
                <w:rFonts w:cs="v4.2.0"/>
                <w:sz w:val="16"/>
                <w:szCs w:val="12"/>
              </w:rPr>
              <w:t>.</w:t>
            </w:r>
          </w:p>
          <w:p w14:paraId="260ABE93" w14:textId="77777777" w:rsidR="00952ED6" w:rsidRPr="00DB5B4F" w:rsidRDefault="00952ED6" w:rsidP="001A1E62">
            <w:pPr>
              <w:ind w:left="568" w:hanging="284"/>
              <w:rPr>
                <w:sz w:val="16"/>
                <w:szCs w:val="12"/>
              </w:rPr>
            </w:pPr>
            <w:r w:rsidRPr="00DB5B4F">
              <w:rPr>
                <w:sz w:val="16"/>
                <w:szCs w:val="12"/>
              </w:rPr>
              <w:t>-</w:t>
            </w:r>
            <w:r w:rsidRPr="00DB5B4F">
              <w:rPr>
                <w:sz w:val="16"/>
                <w:szCs w:val="12"/>
              </w:rPr>
              <w:tab/>
              <w:t xml:space="preserve">SSB_RP and SSB </w:t>
            </w:r>
            <w:r w:rsidRPr="00DB5B4F">
              <w:rPr>
                <w:sz w:val="16"/>
                <w:szCs w:val="12"/>
                <w:lang w:val="en-US"/>
              </w:rPr>
              <w:t>Ês/Iot</w:t>
            </w:r>
            <w:r w:rsidRPr="00DB5B4F">
              <w:rPr>
                <w:sz w:val="16"/>
                <w:szCs w:val="12"/>
              </w:rPr>
              <w:t xml:space="preserve"> according to Annex B.2.6.1 for a corresponding operating Band,</w:t>
            </w:r>
          </w:p>
          <w:p w14:paraId="053DE1A0" w14:textId="77777777" w:rsidR="00952ED6" w:rsidRPr="00DB5B4F" w:rsidRDefault="00952ED6" w:rsidP="001A1E62">
            <w:pPr>
              <w:rPr>
                <w:rFonts w:cs="v4.2.0"/>
                <w:sz w:val="16"/>
                <w:szCs w:val="12"/>
                <w:lang w:val="en-US"/>
              </w:rPr>
            </w:pPr>
            <w:r w:rsidRPr="00DB5B4F">
              <w:rPr>
                <w:rFonts w:cs="v4.2.0"/>
                <w:sz w:val="16"/>
                <w:szCs w:val="12"/>
              </w:rPr>
              <w:t xml:space="preserve">The UE transmit timing immediately after applying the </w:t>
            </w:r>
            <w:proofErr w:type="gramStart"/>
            <w:r w:rsidRPr="00DB5B4F">
              <w:rPr>
                <w:rFonts w:cs="v4.2.0"/>
                <w:sz w:val="16"/>
                <w:szCs w:val="12"/>
              </w:rPr>
              <w:t>one shot</w:t>
            </w:r>
            <w:proofErr w:type="gramEnd"/>
            <w:r w:rsidRPr="00DB5B4F">
              <w:rPr>
                <w:rFonts w:cs="v4.2.0"/>
                <w:sz w:val="16"/>
                <w:szCs w:val="12"/>
              </w:rPr>
              <w:t xml:space="preserve"> timing adjustment shall be:</w:t>
            </w:r>
            <w:r w:rsidRPr="00DB5B4F">
              <w:rPr>
                <w:rFonts w:cs="v4.2.0"/>
                <w:sz w:val="16"/>
                <w:szCs w:val="12"/>
                <w:lang w:val="en-US"/>
              </w:rPr>
              <w:t xml:space="preserve"> </w:t>
            </w:r>
            <m:oMath>
              <m:sSub>
                <m:sSubPr>
                  <m:ctrlPr>
                    <w:rPr>
                      <w:rFonts w:ascii="Cambria Math" w:hAnsi="Cambria Math" w:cs="v4.2.0"/>
                      <w:i/>
                      <w:sz w:val="16"/>
                      <w:szCs w:val="12"/>
                    </w:rPr>
                  </m:ctrlPr>
                </m:sSubPr>
                <m:e>
                  <m:sSub>
                    <m:sSubPr>
                      <m:ctrlPr>
                        <w:rPr>
                          <w:rFonts w:ascii="Cambria Math" w:hAnsi="Cambria Math" w:cs="v4.2.0"/>
                          <w:i/>
                          <w:sz w:val="16"/>
                          <w:szCs w:val="12"/>
                        </w:rPr>
                      </m:ctrlPr>
                    </m:sSubPr>
                    <m:e>
                      <m:r>
                        <m:rPr>
                          <m:sty m:val="p"/>
                        </m:rPr>
                        <w:rPr>
                          <w:rFonts w:ascii="Cambria Math" w:hAnsi="Cambria Math" w:cs="v4.2.0"/>
                          <w:sz w:val="16"/>
                          <w:szCs w:val="12"/>
                        </w:rPr>
                        <m:t>T</m:t>
                      </m:r>
                    </m:e>
                    <m:sub>
                      <m:r>
                        <w:rPr>
                          <w:rFonts w:ascii="Cambria Math" w:hAnsi="Cambria Math" w:cs="v4.2.0"/>
                          <w:sz w:val="16"/>
                          <w:szCs w:val="12"/>
                        </w:rPr>
                        <m:t>2</m:t>
                      </m:r>
                    </m:sub>
                  </m:sSub>
                  <m:r>
                    <w:rPr>
                      <w:rFonts w:ascii="Cambria Math" w:hAnsi="Cambria Math" w:cs="v4.2.0"/>
                      <w:sz w:val="16"/>
                      <w:szCs w:val="12"/>
                    </w:rPr>
                    <m:t>-(N</m:t>
                  </m:r>
                </m:e>
                <m:sub>
                  <m:r>
                    <m:rPr>
                      <m:sty m:val="p"/>
                    </m:rPr>
                    <w:rPr>
                      <w:rFonts w:ascii="Cambria Math" w:hAnsi="Cambria Math" w:cs="v4.2.0"/>
                      <w:sz w:val="16"/>
                      <w:szCs w:val="12"/>
                    </w:rPr>
                    <m:t>TA</m:t>
                  </m:r>
                </m:sub>
              </m:sSub>
              <m:r>
                <w:rPr>
                  <w:rFonts w:ascii="Cambria Math" w:hAnsi="Cambria Math" w:cs="v4.2.0"/>
                  <w:sz w:val="16"/>
                  <w:szCs w:val="12"/>
                  <w:lang w:val="en-US"/>
                </w:rPr>
                <m:t>+</m:t>
              </m:r>
              <m:sSub>
                <m:sSubPr>
                  <m:ctrlPr>
                    <w:rPr>
                      <w:rFonts w:ascii="Cambria Math" w:hAnsi="Cambria Math" w:cs="v4.2.0"/>
                      <w:i/>
                      <w:sz w:val="16"/>
                      <w:szCs w:val="12"/>
                      <w:lang w:val="en-US"/>
                    </w:rPr>
                  </m:ctrlPr>
                </m:sSubPr>
                <m:e>
                  <m:r>
                    <w:rPr>
                      <w:rFonts w:ascii="Cambria Math" w:hAnsi="Cambria Math" w:cs="v4.2.0"/>
                      <w:sz w:val="16"/>
                      <w:szCs w:val="12"/>
                      <w:lang w:val="en-US"/>
                    </w:rPr>
                    <m:t>N</m:t>
                  </m:r>
                </m:e>
                <m:sub>
                  <m:r>
                    <m:rPr>
                      <m:sty m:val="p"/>
                    </m:rPr>
                    <w:rPr>
                      <w:rFonts w:ascii="Cambria Math" w:hAnsi="Cambria Math" w:cs="v4.2.0"/>
                      <w:sz w:val="16"/>
                      <w:szCs w:val="12"/>
                      <w:lang w:val="en-US"/>
                    </w:rPr>
                    <m:t>TA offset</m:t>
                  </m:r>
                </m:sub>
              </m:sSub>
              <m:r>
                <w:rPr>
                  <w:rFonts w:ascii="Cambria Math" w:hAnsi="Cambria Math" w:cs="v4.2.0"/>
                  <w:sz w:val="16"/>
                  <w:szCs w:val="12"/>
                  <w:lang w:val="en-US"/>
                </w:rPr>
                <m:t>)+2</m:t>
              </m:r>
              <m:r>
                <m:rPr>
                  <m:sty m:val="p"/>
                </m:rPr>
                <w:rPr>
                  <w:rFonts w:ascii="Cambria Math" w:hAnsi="Cambria Math" w:cs="v4.2.0"/>
                  <w:sz w:val="16"/>
                  <w:szCs w:val="12"/>
                  <w:lang w:val="en-US"/>
                </w:rPr>
                <w:sym w:font="Symbol" w:char="F0B4"/>
              </m:r>
              <m:r>
                <w:rPr>
                  <w:rFonts w:ascii="Cambria Math" w:hAnsi="Cambria Math" w:cs="v4.2.0"/>
                  <w:sz w:val="16"/>
                  <w:szCs w:val="12"/>
                  <w:lang w:val="en-US"/>
                </w:rPr>
                <m:t>(</m:t>
              </m:r>
              <m:sSub>
                <m:sSubPr>
                  <m:ctrlPr>
                    <w:rPr>
                      <w:rFonts w:ascii="Cambria Math" w:hAnsi="Cambria Math" w:cs="v4.2.0"/>
                      <w:i/>
                      <w:sz w:val="16"/>
                      <w:szCs w:val="12"/>
                      <w:lang w:val="en-US"/>
                    </w:rPr>
                  </m:ctrlPr>
                </m:sSubPr>
                <m:e>
                  <m:r>
                    <m:rPr>
                      <m:sty m:val="p"/>
                    </m:rPr>
                    <w:rPr>
                      <w:rFonts w:ascii="Cambria Math" w:hAnsi="Cambria Math" w:cs="v4.2.0"/>
                      <w:sz w:val="16"/>
                      <w:szCs w:val="12"/>
                      <w:lang w:val="en-US"/>
                    </w:rPr>
                    <m:t>T</m:t>
                  </m:r>
                </m:e>
                <m:sub>
                  <m:r>
                    <w:rPr>
                      <w:rFonts w:ascii="Cambria Math" w:hAnsi="Cambria Math" w:cs="v4.2.0"/>
                      <w:sz w:val="16"/>
                      <w:szCs w:val="12"/>
                      <w:lang w:val="en-US"/>
                    </w:rPr>
                    <m:t>1</m:t>
                  </m:r>
                </m:sub>
              </m:sSub>
              <m:r>
                <w:rPr>
                  <w:rFonts w:ascii="Cambria Math" w:hAnsi="Cambria Math" w:cs="v4.2.0"/>
                  <w:sz w:val="16"/>
                  <w:szCs w:val="12"/>
                  <w:lang w:val="en-US"/>
                </w:rPr>
                <m:t>-</m:t>
              </m:r>
              <m:sSub>
                <m:sSubPr>
                  <m:ctrlPr>
                    <w:rPr>
                      <w:rFonts w:ascii="Cambria Math" w:hAnsi="Cambria Math" w:cs="v4.2.0"/>
                      <w:i/>
                      <w:sz w:val="16"/>
                      <w:szCs w:val="12"/>
                      <w:lang w:val="en-US"/>
                    </w:rPr>
                  </m:ctrlPr>
                </m:sSubPr>
                <m:e>
                  <m:r>
                    <m:rPr>
                      <m:sty m:val="p"/>
                    </m:rPr>
                    <w:rPr>
                      <w:rFonts w:ascii="Cambria Math" w:hAnsi="Cambria Math" w:cs="v4.2.0"/>
                      <w:sz w:val="16"/>
                      <w:szCs w:val="12"/>
                      <w:lang w:val="en-US"/>
                    </w:rPr>
                    <m:t>T</m:t>
                  </m:r>
                </m:e>
                <m:sub>
                  <m:r>
                    <w:rPr>
                      <w:rFonts w:ascii="Cambria Math" w:hAnsi="Cambria Math" w:cs="v4.2.0"/>
                      <w:sz w:val="16"/>
                      <w:szCs w:val="12"/>
                      <w:lang w:val="en-US"/>
                    </w:rPr>
                    <m:t>2</m:t>
                  </m:r>
                </m:sub>
              </m:sSub>
              <m:r>
                <w:rPr>
                  <w:rFonts w:ascii="Cambria Math" w:hAnsi="Cambria Math" w:cs="v4.2.0"/>
                  <w:sz w:val="16"/>
                  <w:szCs w:val="12"/>
                  <w:lang w:val="en-US"/>
                </w:rPr>
                <m:t>)</m:t>
              </m:r>
            </m:oMath>
            <w:r w:rsidRPr="00DB5B4F">
              <w:rPr>
                <w:rFonts w:cs="v4.2.0"/>
                <w:sz w:val="16"/>
                <w:szCs w:val="12"/>
                <w:lang w:val="en-US"/>
              </w:rPr>
              <w:t xml:space="preserve">. </w:t>
            </w:r>
            <w:r w:rsidRPr="00DB5B4F">
              <w:rPr>
                <w:rFonts w:cs="v4.2.0"/>
                <w:sz w:val="16"/>
                <w:szCs w:val="12"/>
              </w:rPr>
              <w:t xml:space="preserve">After applying the </w:t>
            </w:r>
            <w:proofErr w:type="gramStart"/>
            <w:r w:rsidRPr="00DB5B4F">
              <w:rPr>
                <w:rFonts w:cs="v4.2.0"/>
                <w:sz w:val="16"/>
                <w:szCs w:val="12"/>
              </w:rPr>
              <w:t>one shot</w:t>
            </w:r>
            <w:proofErr w:type="gramEnd"/>
            <w:r w:rsidRPr="00DB5B4F">
              <w:rPr>
                <w:rFonts w:cs="v4.2.0"/>
                <w:sz w:val="16"/>
                <w:szCs w:val="12"/>
              </w:rPr>
              <w:t xml:space="preserve"> timing adjustment the UE shall adjust its transmission timing according to the rules defined in </w:t>
            </w:r>
            <w:r w:rsidRPr="00DB5B4F">
              <w:rPr>
                <w:sz w:val="16"/>
                <w:szCs w:val="12"/>
                <w:lang w:val="en-US" w:eastAsia="ko-KR"/>
              </w:rPr>
              <w:t>clause</w:t>
            </w:r>
            <w:r w:rsidRPr="00DB5B4F">
              <w:rPr>
                <w:rFonts w:cs="v4.2.0"/>
                <w:sz w:val="16"/>
                <w:szCs w:val="12"/>
              </w:rPr>
              <w:t xml:space="preserve"> 7.1.2.1.</w:t>
            </w:r>
          </w:p>
          <w:p w14:paraId="320570E5" w14:textId="77777777" w:rsidR="00952ED6" w:rsidRPr="00DB5B4F" w:rsidRDefault="00952ED6" w:rsidP="001A1E62">
            <w:pPr>
              <w:rPr>
                <w:sz w:val="16"/>
                <w:szCs w:val="12"/>
              </w:rPr>
            </w:pPr>
            <w:r w:rsidRPr="00DB5B4F">
              <w:rPr>
                <w:sz w:val="16"/>
                <w:szCs w:val="12"/>
              </w:rPr>
              <w:t xml:space="preserve">Where: </w:t>
            </w:r>
            <m:oMath>
              <m:r>
                <m:rPr>
                  <m:sty m:val="p"/>
                </m:rPr>
                <w:rPr>
                  <w:rFonts w:ascii="Cambria Math" w:hAnsi="Cambria Math"/>
                  <w:sz w:val="16"/>
                  <w:szCs w:val="12"/>
                </w:rPr>
                <w:sym w:font="Symbol" w:char="F044"/>
              </m:r>
              <m:r>
                <m:rPr>
                  <m:sty m:val="p"/>
                </m:rPr>
                <w:rPr>
                  <w:rFonts w:ascii="Cambria Math" w:hAnsi="Cambria Math"/>
                  <w:sz w:val="16"/>
                  <w:szCs w:val="12"/>
                </w:rPr>
                <m:t xml:space="preserve">T= </m:t>
              </m:r>
              <m:r>
                <m:rPr>
                  <m:sty m:val="p"/>
                </m:rPr>
                <w:rPr>
                  <w:rFonts w:ascii="Cambria Math" w:hAnsi="Cambria Math"/>
                  <w:sz w:val="16"/>
                  <w:szCs w:val="12"/>
                </w:rPr>
                <w:sym w:font="Symbol" w:char="F07C"/>
              </m:r>
              <m:sSub>
                <m:sSubPr>
                  <m:ctrlPr>
                    <w:rPr>
                      <w:rFonts w:ascii="Cambria Math" w:hAnsi="Cambria Math"/>
                      <w:sz w:val="16"/>
                      <w:szCs w:val="12"/>
                    </w:rPr>
                  </m:ctrlPr>
                </m:sSubPr>
                <m:e>
                  <m:r>
                    <m:rPr>
                      <m:sty m:val="p"/>
                    </m:rPr>
                    <w:rPr>
                      <w:rFonts w:ascii="Cambria Math" w:hAnsi="Cambria Math"/>
                      <w:sz w:val="16"/>
                      <w:szCs w:val="12"/>
                    </w:rPr>
                    <m:t>T</m:t>
                  </m:r>
                </m:e>
                <m:sub>
                  <m:r>
                    <w:rPr>
                      <w:rFonts w:ascii="Cambria Math" w:hAnsi="Cambria Math"/>
                      <w:sz w:val="16"/>
                      <w:szCs w:val="12"/>
                    </w:rPr>
                    <m:t>1</m:t>
                  </m:r>
                </m:sub>
              </m:sSub>
              <m:r>
                <m:rPr>
                  <m:sty m:val="p"/>
                </m:rPr>
                <w:rPr>
                  <w:rFonts w:ascii="Cambria Math" w:hAnsi="Cambria Math"/>
                  <w:sz w:val="16"/>
                  <w:szCs w:val="12"/>
                </w:rPr>
                <m:t>-</m:t>
              </m:r>
              <m:sSub>
                <m:sSubPr>
                  <m:ctrlPr>
                    <w:rPr>
                      <w:rFonts w:ascii="Cambria Math" w:hAnsi="Cambria Math"/>
                      <w:sz w:val="16"/>
                      <w:szCs w:val="12"/>
                    </w:rPr>
                  </m:ctrlPr>
                </m:sSubPr>
                <m:e>
                  <m:r>
                    <m:rPr>
                      <m:sty m:val="p"/>
                    </m:rPr>
                    <w:rPr>
                      <w:rFonts w:ascii="Cambria Math" w:hAnsi="Cambria Math"/>
                      <w:sz w:val="16"/>
                      <w:szCs w:val="12"/>
                    </w:rPr>
                    <m:t>T</m:t>
                  </m:r>
                </m:e>
                <m:sub>
                  <m:r>
                    <w:rPr>
                      <w:rFonts w:ascii="Cambria Math" w:hAnsi="Cambria Math"/>
                      <w:sz w:val="16"/>
                      <w:szCs w:val="12"/>
                    </w:rPr>
                    <m:t>2</m:t>
                  </m:r>
                </m:sub>
              </m:sSub>
              <m:r>
                <m:rPr>
                  <m:sty m:val="p"/>
                </m:rPr>
                <w:rPr>
                  <w:rFonts w:ascii="Cambria Math" w:hAnsi="Cambria Math"/>
                  <w:sz w:val="16"/>
                  <w:szCs w:val="12"/>
                </w:rPr>
                <w:sym w:font="Symbol" w:char="F0EA"/>
              </m:r>
            </m:oMath>
          </w:p>
          <w:p w14:paraId="15C8DCC2" w14:textId="77777777" w:rsidR="00952ED6" w:rsidRPr="00DB5B4F" w:rsidRDefault="00952ED6" w:rsidP="001A1E62">
            <w:pPr>
              <w:ind w:left="568" w:hanging="284"/>
              <w:rPr>
                <w:sz w:val="16"/>
                <w:szCs w:val="12"/>
              </w:rPr>
            </w:pPr>
            <w:r w:rsidRPr="00DB5B4F">
              <w:rPr>
                <w:sz w:val="16"/>
                <w:szCs w:val="12"/>
              </w:rPr>
              <w:t>-</w:t>
            </w:r>
            <w:r w:rsidRPr="00DB5B4F">
              <w:rPr>
                <w:sz w:val="16"/>
                <w:szCs w:val="12"/>
              </w:rPr>
              <w:tab/>
              <w:t>T</w:t>
            </w:r>
            <w:r w:rsidRPr="00DB5B4F">
              <w:rPr>
                <w:sz w:val="16"/>
                <w:szCs w:val="12"/>
                <w:vertAlign w:val="subscript"/>
              </w:rPr>
              <w:t>1</w:t>
            </w:r>
            <w:r w:rsidRPr="00DB5B4F">
              <w:rPr>
                <w:sz w:val="16"/>
                <w:szCs w:val="12"/>
              </w:rPr>
              <w:t xml:space="preserve"> is the reception time at the UE just before the </w:t>
            </w:r>
            <w:proofErr w:type="gramStart"/>
            <w:r w:rsidRPr="00DB5B4F">
              <w:rPr>
                <w:sz w:val="16"/>
                <w:szCs w:val="12"/>
              </w:rPr>
              <w:t>one shot</w:t>
            </w:r>
            <w:proofErr w:type="gramEnd"/>
            <w:r w:rsidRPr="00DB5B4F">
              <w:rPr>
                <w:sz w:val="16"/>
                <w:szCs w:val="12"/>
              </w:rPr>
              <w:t xml:space="preserve"> timing adjustment,</w:t>
            </w:r>
          </w:p>
          <w:p w14:paraId="55C9B09A" w14:textId="77777777" w:rsidR="00952ED6" w:rsidRPr="00DB5B4F" w:rsidRDefault="00952ED6" w:rsidP="001A1E62">
            <w:pPr>
              <w:ind w:left="568" w:hanging="284"/>
              <w:rPr>
                <w:sz w:val="16"/>
                <w:szCs w:val="12"/>
              </w:rPr>
            </w:pPr>
            <w:r w:rsidRPr="00DB5B4F">
              <w:rPr>
                <w:sz w:val="16"/>
                <w:szCs w:val="12"/>
              </w:rPr>
              <w:t>-</w:t>
            </w:r>
            <w:r w:rsidRPr="00DB5B4F">
              <w:rPr>
                <w:sz w:val="16"/>
                <w:szCs w:val="12"/>
              </w:rPr>
              <w:tab/>
              <w:t>T</w:t>
            </w:r>
            <w:r w:rsidRPr="00DB5B4F">
              <w:rPr>
                <w:sz w:val="16"/>
                <w:szCs w:val="12"/>
                <w:vertAlign w:val="subscript"/>
              </w:rPr>
              <w:t>2</w:t>
            </w:r>
            <w:r w:rsidRPr="00DB5B4F">
              <w:rPr>
                <w:sz w:val="16"/>
                <w:szCs w:val="12"/>
              </w:rPr>
              <w:t xml:space="preserve"> is the reception time to be used at the UE just after the </w:t>
            </w:r>
            <w:proofErr w:type="gramStart"/>
            <w:r w:rsidRPr="00DB5B4F">
              <w:rPr>
                <w:sz w:val="16"/>
                <w:szCs w:val="12"/>
              </w:rPr>
              <w:t>one shot</w:t>
            </w:r>
            <w:proofErr w:type="gramEnd"/>
            <w:r w:rsidRPr="00DB5B4F">
              <w:rPr>
                <w:sz w:val="16"/>
                <w:szCs w:val="12"/>
              </w:rPr>
              <w:t xml:space="preserve"> timing adjustment,</w:t>
            </w:r>
          </w:p>
          <w:p w14:paraId="3588F1A4" w14:textId="77777777" w:rsidR="00952ED6" w:rsidRPr="00DB5B4F" w:rsidRDefault="00952ED6" w:rsidP="001A1E62">
            <w:pPr>
              <w:ind w:left="568" w:hanging="284"/>
              <w:rPr>
                <w:sz w:val="16"/>
                <w:szCs w:val="12"/>
              </w:rPr>
            </w:pPr>
            <w:r w:rsidRPr="00DB5B4F">
              <w:rPr>
                <w:sz w:val="16"/>
                <w:szCs w:val="12"/>
              </w:rPr>
              <w:t>-</w:t>
            </w:r>
            <w:r w:rsidRPr="00DB5B4F">
              <w:rPr>
                <w:sz w:val="16"/>
                <w:szCs w:val="12"/>
              </w:rPr>
              <w:tab/>
              <w:t>H is defined in table 7.1.2.2-1.</w:t>
            </w:r>
          </w:p>
          <w:p w14:paraId="61AAF76B" w14:textId="77777777" w:rsidR="00952ED6" w:rsidRPr="00DB5B4F" w:rsidRDefault="00952ED6" w:rsidP="001A1E62">
            <w:pPr>
              <w:keepNext/>
              <w:keepLines/>
              <w:spacing w:before="60"/>
              <w:jc w:val="center"/>
              <w:rPr>
                <w:rFonts w:ascii="Arial" w:hAnsi="Arial"/>
                <w:b/>
                <w:sz w:val="16"/>
                <w:szCs w:val="12"/>
              </w:rPr>
            </w:pPr>
            <w:r w:rsidRPr="00DB5B4F">
              <w:rPr>
                <w:rFonts w:ascii="Arial" w:hAnsi="Arial"/>
                <w:b/>
                <w:sz w:val="16"/>
                <w:szCs w:val="12"/>
              </w:rPr>
              <w:t>Table 7.1.2.2-1: The value of H</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1"/>
              <w:gridCol w:w="2037"/>
              <w:gridCol w:w="2253"/>
              <w:gridCol w:w="1114"/>
            </w:tblGrid>
            <w:tr w:rsidR="00952ED6" w:rsidRPr="00DB5B4F" w14:paraId="56953391" w14:textId="77777777" w:rsidTr="001A1E62">
              <w:trPr>
                <w:cantSplit/>
                <w:jc w:val="center"/>
              </w:trPr>
              <w:tc>
                <w:tcPr>
                  <w:tcW w:w="1023" w:type="pct"/>
                  <w:vAlign w:val="center"/>
                </w:tcPr>
                <w:p w14:paraId="76E2B1B7" w14:textId="77777777" w:rsidR="00952ED6" w:rsidRPr="00DB5B4F" w:rsidRDefault="00952ED6" w:rsidP="001A1E62">
                  <w:pPr>
                    <w:keepNext/>
                    <w:keepLines/>
                    <w:spacing w:after="0"/>
                    <w:jc w:val="center"/>
                    <w:rPr>
                      <w:rFonts w:ascii="Arial" w:hAnsi="Arial"/>
                      <w:b/>
                      <w:sz w:val="16"/>
                      <w:szCs w:val="12"/>
                    </w:rPr>
                  </w:pPr>
                  <w:r w:rsidRPr="00DB5B4F">
                    <w:rPr>
                      <w:rFonts w:ascii="Arial" w:hAnsi="Arial"/>
                      <w:b/>
                      <w:sz w:val="16"/>
                      <w:szCs w:val="12"/>
                    </w:rPr>
                    <w:t>Frequency Range</w:t>
                  </w:r>
                </w:p>
              </w:tc>
              <w:tc>
                <w:tcPr>
                  <w:tcW w:w="1499" w:type="pct"/>
                  <w:vAlign w:val="center"/>
                </w:tcPr>
                <w:p w14:paraId="71C89E42" w14:textId="77777777" w:rsidR="00952ED6" w:rsidRPr="00DB5B4F" w:rsidRDefault="00952ED6" w:rsidP="001A1E62">
                  <w:pPr>
                    <w:keepNext/>
                    <w:keepLines/>
                    <w:spacing w:after="0"/>
                    <w:jc w:val="center"/>
                    <w:rPr>
                      <w:rFonts w:ascii="Arial" w:hAnsi="Arial"/>
                      <w:b/>
                      <w:sz w:val="16"/>
                      <w:szCs w:val="12"/>
                    </w:rPr>
                  </w:pPr>
                  <w:r w:rsidRPr="00DB5B4F">
                    <w:rPr>
                      <w:rFonts w:ascii="Arial" w:hAnsi="Arial"/>
                      <w:b/>
                      <w:sz w:val="16"/>
                      <w:szCs w:val="12"/>
                    </w:rPr>
                    <w:t>SCS of SSB signals (kHz)</w:t>
                  </w:r>
                </w:p>
              </w:tc>
              <w:tc>
                <w:tcPr>
                  <w:tcW w:w="1658" w:type="pct"/>
                  <w:vAlign w:val="center"/>
                </w:tcPr>
                <w:p w14:paraId="386C2FA8" w14:textId="77777777" w:rsidR="00952ED6" w:rsidRPr="00DB5B4F" w:rsidRDefault="00952ED6" w:rsidP="001A1E62">
                  <w:pPr>
                    <w:keepNext/>
                    <w:keepLines/>
                    <w:spacing w:after="0"/>
                    <w:jc w:val="center"/>
                    <w:rPr>
                      <w:rFonts w:ascii="Arial" w:hAnsi="Arial"/>
                      <w:b/>
                      <w:sz w:val="16"/>
                      <w:szCs w:val="12"/>
                    </w:rPr>
                  </w:pPr>
                  <w:r w:rsidRPr="00DB5B4F">
                    <w:rPr>
                      <w:rFonts w:ascii="Arial" w:hAnsi="Arial"/>
                      <w:b/>
                      <w:sz w:val="16"/>
                      <w:szCs w:val="12"/>
                    </w:rPr>
                    <w:t>SCS of uplink signals s(kHz)</w:t>
                  </w:r>
                </w:p>
              </w:tc>
              <w:tc>
                <w:tcPr>
                  <w:tcW w:w="820" w:type="pct"/>
                  <w:vAlign w:val="center"/>
                </w:tcPr>
                <w:p w14:paraId="296D063E" w14:textId="77777777" w:rsidR="00952ED6" w:rsidRPr="00DB5B4F" w:rsidRDefault="00952ED6" w:rsidP="001A1E62">
                  <w:pPr>
                    <w:keepNext/>
                    <w:keepLines/>
                    <w:spacing w:after="0"/>
                    <w:jc w:val="center"/>
                    <w:rPr>
                      <w:rFonts w:ascii="Arial" w:hAnsi="Arial"/>
                      <w:b/>
                      <w:sz w:val="16"/>
                      <w:szCs w:val="12"/>
                    </w:rPr>
                  </w:pPr>
                  <w:r w:rsidRPr="00DB5B4F">
                    <w:rPr>
                      <w:rFonts w:ascii="Arial" w:hAnsi="Arial"/>
                      <w:b/>
                      <w:sz w:val="16"/>
                      <w:szCs w:val="12"/>
                    </w:rPr>
                    <w:t>H [Tc]</w:t>
                  </w:r>
                </w:p>
              </w:tc>
            </w:tr>
            <w:tr w:rsidR="00952ED6" w:rsidRPr="00DB5B4F" w14:paraId="0A1E168F" w14:textId="77777777" w:rsidTr="001A1E62">
              <w:trPr>
                <w:cantSplit/>
                <w:jc w:val="center"/>
              </w:trPr>
              <w:tc>
                <w:tcPr>
                  <w:tcW w:w="1023" w:type="pct"/>
                  <w:vMerge w:val="restart"/>
                  <w:vAlign w:val="center"/>
                </w:tcPr>
                <w:p w14:paraId="34E8209C" w14:textId="77777777" w:rsidR="00952ED6" w:rsidRPr="00DB5B4F" w:rsidRDefault="00952ED6" w:rsidP="001A1E62">
                  <w:pPr>
                    <w:keepNext/>
                    <w:keepLines/>
                    <w:spacing w:after="0"/>
                    <w:jc w:val="center"/>
                    <w:rPr>
                      <w:rFonts w:ascii="Arial" w:hAnsi="Arial"/>
                      <w:sz w:val="16"/>
                      <w:szCs w:val="12"/>
                    </w:rPr>
                  </w:pPr>
                  <w:r w:rsidRPr="00DB5B4F">
                    <w:rPr>
                      <w:rFonts w:ascii="Arial" w:hAnsi="Arial"/>
                      <w:sz w:val="16"/>
                      <w:szCs w:val="12"/>
                    </w:rPr>
                    <w:t>1</w:t>
                  </w:r>
                </w:p>
              </w:tc>
              <w:tc>
                <w:tcPr>
                  <w:tcW w:w="1499" w:type="pct"/>
                  <w:vMerge w:val="restart"/>
                  <w:vAlign w:val="center"/>
                </w:tcPr>
                <w:p w14:paraId="4837DFD5" w14:textId="77777777" w:rsidR="00952ED6" w:rsidRPr="00DB5B4F" w:rsidRDefault="00952ED6" w:rsidP="001A1E62">
                  <w:pPr>
                    <w:keepNext/>
                    <w:keepLines/>
                    <w:spacing w:after="0"/>
                    <w:jc w:val="center"/>
                    <w:rPr>
                      <w:rFonts w:ascii="Arial" w:hAnsi="Arial"/>
                      <w:sz w:val="16"/>
                      <w:szCs w:val="12"/>
                    </w:rPr>
                  </w:pPr>
                  <w:r w:rsidRPr="00DB5B4F">
                    <w:rPr>
                      <w:rFonts w:ascii="Arial" w:hAnsi="Arial"/>
                      <w:sz w:val="16"/>
                      <w:szCs w:val="12"/>
                    </w:rPr>
                    <w:t>15</w:t>
                  </w:r>
                </w:p>
              </w:tc>
              <w:tc>
                <w:tcPr>
                  <w:tcW w:w="1658" w:type="pct"/>
                </w:tcPr>
                <w:p w14:paraId="2292BC15" w14:textId="77777777" w:rsidR="00952ED6" w:rsidRPr="00DB5B4F" w:rsidRDefault="00952ED6" w:rsidP="001A1E62">
                  <w:pPr>
                    <w:keepNext/>
                    <w:keepLines/>
                    <w:spacing w:after="0"/>
                    <w:jc w:val="center"/>
                    <w:rPr>
                      <w:rFonts w:ascii="Arial" w:hAnsi="Arial"/>
                      <w:sz w:val="16"/>
                      <w:szCs w:val="12"/>
                    </w:rPr>
                  </w:pPr>
                  <w:r w:rsidRPr="00DB5B4F">
                    <w:rPr>
                      <w:rFonts w:ascii="Arial" w:hAnsi="Arial"/>
                      <w:sz w:val="16"/>
                      <w:szCs w:val="12"/>
                    </w:rPr>
                    <w:t>15</w:t>
                  </w:r>
                </w:p>
              </w:tc>
              <w:tc>
                <w:tcPr>
                  <w:tcW w:w="820" w:type="pct"/>
                </w:tcPr>
                <w:p w14:paraId="724632F7" w14:textId="77777777" w:rsidR="00952ED6" w:rsidRPr="00DB5B4F" w:rsidRDefault="00952ED6" w:rsidP="001A1E62">
                  <w:pPr>
                    <w:keepNext/>
                    <w:keepLines/>
                    <w:spacing w:after="0"/>
                    <w:jc w:val="center"/>
                    <w:rPr>
                      <w:rFonts w:ascii="Arial" w:hAnsi="Arial"/>
                      <w:sz w:val="16"/>
                      <w:szCs w:val="12"/>
                    </w:rPr>
                  </w:pPr>
                  <w:r w:rsidRPr="00DB5B4F">
                    <w:rPr>
                      <w:rFonts w:ascii="Arial" w:hAnsi="Arial"/>
                      <w:sz w:val="16"/>
                      <w:szCs w:val="12"/>
                    </w:rPr>
                    <w:t>TBD</w:t>
                  </w:r>
                </w:p>
              </w:tc>
            </w:tr>
            <w:tr w:rsidR="00952ED6" w:rsidRPr="00DB5B4F" w14:paraId="16794BD4" w14:textId="77777777" w:rsidTr="001A1E62">
              <w:trPr>
                <w:cantSplit/>
                <w:jc w:val="center"/>
              </w:trPr>
              <w:tc>
                <w:tcPr>
                  <w:tcW w:w="1023" w:type="pct"/>
                  <w:vMerge/>
                  <w:vAlign w:val="center"/>
                </w:tcPr>
                <w:p w14:paraId="3F5423EC" w14:textId="77777777" w:rsidR="00952ED6" w:rsidRPr="00DB5B4F" w:rsidRDefault="00952ED6" w:rsidP="001A1E62">
                  <w:pPr>
                    <w:keepNext/>
                    <w:keepLines/>
                    <w:spacing w:after="0"/>
                    <w:jc w:val="center"/>
                    <w:rPr>
                      <w:rFonts w:ascii="Arial" w:hAnsi="Arial"/>
                      <w:sz w:val="16"/>
                      <w:szCs w:val="12"/>
                    </w:rPr>
                  </w:pPr>
                </w:p>
              </w:tc>
              <w:tc>
                <w:tcPr>
                  <w:tcW w:w="1499" w:type="pct"/>
                  <w:vMerge/>
                  <w:vAlign w:val="center"/>
                </w:tcPr>
                <w:p w14:paraId="19F2E283" w14:textId="77777777" w:rsidR="00952ED6" w:rsidRPr="00DB5B4F" w:rsidRDefault="00952ED6" w:rsidP="001A1E62">
                  <w:pPr>
                    <w:keepNext/>
                    <w:keepLines/>
                    <w:spacing w:after="0"/>
                    <w:jc w:val="center"/>
                    <w:rPr>
                      <w:rFonts w:ascii="Arial" w:hAnsi="Arial"/>
                      <w:sz w:val="16"/>
                      <w:szCs w:val="12"/>
                    </w:rPr>
                  </w:pPr>
                </w:p>
              </w:tc>
              <w:tc>
                <w:tcPr>
                  <w:tcW w:w="1658" w:type="pct"/>
                </w:tcPr>
                <w:p w14:paraId="15E883E6" w14:textId="77777777" w:rsidR="00952ED6" w:rsidRPr="00DB5B4F" w:rsidRDefault="00952ED6" w:rsidP="001A1E62">
                  <w:pPr>
                    <w:keepNext/>
                    <w:keepLines/>
                    <w:spacing w:after="0"/>
                    <w:jc w:val="center"/>
                    <w:rPr>
                      <w:rFonts w:ascii="Arial" w:hAnsi="Arial"/>
                      <w:sz w:val="16"/>
                      <w:szCs w:val="12"/>
                    </w:rPr>
                  </w:pPr>
                  <w:r w:rsidRPr="00DB5B4F">
                    <w:rPr>
                      <w:rFonts w:ascii="Arial" w:hAnsi="Arial"/>
                      <w:sz w:val="16"/>
                      <w:szCs w:val="12"/>
                    </w:rPr>
                    <w:t>30</w:t>
                  </w:r>
                </w:p>
              </w:tc>
              <w:tc>
                <w:tcPr>
                  <w:tcW w:w="820" w:type="pct"/>
                </w:tcPr>
                <w:p w14:paraId="1418CCE6" w14:textId="77777777" w:rsidR="00952ED6" w:rsidRPr="00DB5B4F" w:rsidRDefault="00952ED6" w:rsidP="001A1E62">
                  <w:pPr>
                    <w:keepNext/>
                    <w:keepLines/>
                    <w:spacing w:after="0"/>
                    <w:jc w:val="center"/>
                    <w:rPr>
                      <w:rFonts w:ascii="Arial" w:hAnsi="Arial"/>
                      <w:sz w:val="16"/>
                      <w:szCs w:val="12"/>
                    </w:rPr>
                  </w:pPr>
                  <w:r w:rsidRPr="00DB5B4F">
                    <w:rPr>
                      <w:rFonts w:ascii="Arial" w:hAnsi="Arial"/>
                      <w:sz w:val="16"/>
                      <w:szCs w:val="12"/>
                    </w:rPr>
                    <w:t>TBD</w:t>
                  </w:r>
                </w:p>
              </w:tc>
            </w:tr>
            <w:tr w:rsidR="00952ED6" w:rsidRPr="00DB5B4F" w14:paraId="24CD516D" w14:textId="77777777" w:rsidTr="001A1E62">
              <w:trPr>
                <w:cantSplit/>
                <w:jc w:val="center"/>
              </w:trPr>
              <w:tc>
                <w:tcPr>
                  <w:tcW w:w="1023" w:type="pct"/>
                  <w:vMerge/>
                  <w:vAlign w:val="center"/>
                </w:tcPr>
                <w:p w14:paraId="465EC74D" w14:textId="77777777" w:rsidR="00952ED6" w:rsidRPr="00DB5B4F" w:rsidRDefault="00952ED6" w:rsidP="001A1E62">
                  <w:pPr>
                    <w:keepNext/>
                    <w:keepLines/>
                    <w:spacing w:after="0"/>
                    <w:jc w:val="center"/>
                    <w:rPr>
                      <w:rFonts w:ascii="Arial" w:hAnsi="Arial"/>
                      <w:sz w:val="16"/>
                      <w:szCs w:val="12"/>
                    </w:rPr>
                  </w:pPr>
                </w:p>
              </w:tc>
              <w:tc>
                <w:tcPr>
                  <w:tcW w:w="1499" w:type="pct"/>
                  <w:vMerge/>
                  <w:vAlign w:val="center"/>
                </w:tcPr>
                <w:p w14:paraId="3D10B328" w14:textId="77777777" w:rsidR="00952ED6" w:rsidRPr="00DB5B4F" w:rsidRDefault="00952ED6" w:rsidP="001A1E62">
                  <w:pPr>
                    <w:keepNext/>
                    <w:keepLines/>
                    <w:spacing w:after="0"/>
                    <w:jc w:val="center"/>
                    <w:rPr>
                      <w:rFonts w:ascii="Arial" w:hAnsi="Arial"/>
                      <w:sz w:val="16"/>
                      <w:szCs w:val="12"/>
                    </w:rPr>
                  </w:pPr>
                </w:p>
              </w:tc>
              <w:tc>
                <w:tcPr>
                  <w:tcW w:w="1658" w:type="pct"/>
                </w:tcPr>
                <w:p w14:paraId="44B5EBBC" w14:textId="77777777" w:rsidR="00952ED6" w:rsidRPr="00DB5B4F" w:rsidRDefault="00952ED6" w:rsidP="001A1E62">
                  <w:pPr>
                    <w:keepNext/>
                    <w:keepLines/>
                    <w:spacing w:after="0"/>
                    <w:jc w:val="center"/>
                    <w:rPr>
                      <w:rFonts w:ascii="Arial" w:hAnsi="Arial"/>
                      <w:sz w:val="16"/>
                      <w:szCs w:val="12"/>
                    </w:rPr>
                  </w:pPr>
                  <w:r w:rsidRPr="00DB5B4F">
                    <w:rPr>
                      <w:rFonts w:ascii="Arial" w:hAnsi="Arial"/>
                      <w:sz w:val="16"/>
                      <w:szCs w:val="12"/>
                    </w:rPr>
                    <w:t>60</w:t>
                  </w:r>
                </w:p>
              </w:tc>
              <w:tc>
                <w:tcPr>
                  <w:tcW w:w="820" w:type="pct"/>
                </w:tcPr>
                <w:p w14:paraId="12215BD9" w14:textId="77777777" w:rsidR="00952ED6" w:rsidRPr="00DB5B4F" w:rsidRDefault="00952ED6" w:rsidP="001A1E62">
                  <w:pPr>
                    <w:keepNext/>
                    <w:keepLines/>
                    <w:spacing w:after="0"/>
                    <w:jc w:val="center"/>
                    <w:rPr>
                      <w:rFonts w:ascii="Arial" w:hAnsi="Arial"/>
                      <w:sz w:val="16"/>
                      <w:szCs w:val="12"/>
                    </w:rPr>
                  </w:pPr>
                  <w:r w:rsidRPr="00DB5B4F">
                    <w:rPr>
                      <w:rFonts w:ascii="Arial" w:hAnsi="Arial"/>
                      <w:sz w:val="16"/>
                      <w:szCs w:val="12"/>
                    </w:rPr>
                    <w:t>TBD</w:t>
                  </w:r>
                </w:p>
              </w:tc>
            </w:tr>
            <w:tr w:rsidR="00952ED6" w:rsidRPr="00DB5B4F" w14:paraId="64644582" w14:textId="77777777" w:rsidTr="001A1E62">
              <w:trPr>
                <w:cantSplit/>
                <w:jc w:val="center"/>
              </w:trPr>
              <w:tc>
                <w:tcPr>
                  <w:tcW w:w="1023" w:type="pct"/>
                  <w:vMerge/>
                  <w:vAlign w:val="center"/>
                </w:tcPr>
                <w:p w14:paraId="73B981E9" w14:textId="77777777" w:rsidR="00952ED6" w:rsidRPr="00DB5B4F" w:rsidRDefault="00952ED6" w:rsidP="001A1E62">
                  <w:pPr>
                    <w:keepNext/>
                    <w:keepLines/>
                    <w:spacing w:after="0"/>
                    <w:jc w:val="center"/>
                    <w:rPr>
                      <w:rFonts w:ascii="Arial" w:hAnsi="Arial"/>
                      <w:sz w:val="16"/>
                      <w:szCs w:val="12"/>
                    </w:rPr>
                  </w:pPr>
                </w:p>
              </w:tc>
              <w:tc>
                <w:tcPr>
                  <w:tcW w:w="1499" w:type="pct"/>
                  <w:vMerge w:val="restart"/>
                  <w:vAlign w:val="center"/>
                </w:tcPr>
                <w:p w14:paraId="2EB9B424" w14:textId="77777777" w:rsidR="00952ED6" w:rsidRPr="00DB5B4F" w:rsidRDefault="00952ED6" w:rsidP="001A1E62">
                  <w:pPr>
                    <w:keepNext/>
                    <w:keepLines/>
                    <w:spacing w:after="0"/>
                    <w:jc w:val="center"/>
                    <w:rPr>
                      <w:rFonts w:ascii="Arial" w:hAnsi="Arial"/>
                      <w:sz w:val="16"/>
                      <w:szCs w:val="12"/>
                    </w:rPr>
                  </w:pPr>
                  <w:r w:rsidRPr="00DB5B4F">
                    <w:rPr>
                      <w:rFonts w:ascii="Arial" w:hAnsi="Arial"/>
                      <w:sz w:val="16"/>
                      <w:szCs w:val="12"/>
                    </w:rPr>
                    <w:t>30</w:t>
                  </w:r>
                </w:p>
              </w:tc>
              <w:tc>
                <w:tcPr>
                  <w:tcW w:w="1658" w:type="pct"/>
                </w:tcPr>
                <w:p w14:paraId="2540A385" w14:textId="77777777" w:rsidR="00952ED6" w:rsidRPr="00DB5B4F" w:rsidRDefault="00952ED6" w:rsidP="001A1E62">
                  <w:pPr>
                    <w:keepNext/>
                    <w:keepLines/>
                    <w:spacing w:after="0"/>
                    <w:jc w:val="center"/>
                    <w:rPr>
                      <w:rFonts w:ascii="Arial" w:hAnsi="Arial"/>
                      <w:sz w:val="16"/>
                      <w:szCs w:val="12"/>
                    </w:rPr>
                  </w:pPr>
                  <w:r w:rsidRPr="00DB5B4F">
                    <w:rPr>
                      <w:rFonts w:ascii="Arial" w:hAnsi="Arial"/>
                      <w:sz w:val="16"/>
                      <w:szCs w:val="12"/>
                    </w:rPr>
                    <w:t>15</w:t>
                  </w:r>
                </w:p>
              </w:tc>
              <w:tc>
                <w:tcPr>
                  <w:tcW w:w="820" w:type="pct"/>
                </w:tcPr>
                <w:p w14:paraId="3BCDE202" w14:textId="77777777" w:rsidR="00952ED6" w:rsidRPr="00DB5B4F" w:rsidRDefault="00952ED6" w:rsidP="001A1E62">
                  <w:pPr>
                    <w:keepNext/>
                    <w:keepLines/>
                    <w:spacing w:after="0"/>
                    <w:jc w:val="center"/>
                    <w:rPr>
                      <w:rFonts w:ascii="Arial" w:hAnsi="Arial"/>
                      <w:sz w:val="16"/>
                      <w:szCs w:val="12"/>
                    </w:rPr>
                  </w:pPr>
                  <w:r w:rsidRPr="00DB5B4F">
                    <w:rPr>
                      <w:rFonts w:ascii="Arial" w:hAnsi="Arial"/>
                      <w:sz w:val="16"/>
                      <w:szCs w:val="12"/>
                    </w:rPr>
                    <w:t>TBD</w:t>
                  </w:r>
                </w:p>
              </w:tc>
            </w:tr>
            <w:tr w:rsidR="00952ED6" w:rsidRPr="00DB5B4F" w14:paraId="39C7E11C" w14:textId="77777777" w:rsidTr="001A1E62">
              <w:trPr>
                <w:cantSplit/>
                <w:jc w:val="center"/>
              </w:trPr>
              <w:tc>
                <w:tcPr>
                  <w:tcW w:w="1023" w:type="pct"/>
                  <w:vMerge/>
                  <w:vAlign w:val="center"/>
                </w:tcPr>
                <w:p w14:paraId="75CB83CF" w14:textId="77777777" w:rsidR="00952ED6" w:rsidRPr="00DB5B4F" w:rsidRDefault="00952ED6" w:rsidP="001A1E62">
                  <w:pPr>
                    <w:keepNext/>
                    <w:keepLines/>
                    <w:spacing w:after="0"/>
                    <w:jc w:val="center"/>
                    <w:rPr>
                      <w:rFonts w:ascii="Arial" w:hAnsi="Arial"/>
                      <w:sz w:val="16"/>
                      <w:szCs w:val="12"/>
                    </w:rPr>
                  </w:pPr>
                </w:p>
              </w:tc>
              <w:tc>
                <w:tcPr>
                  <w:tcW w:w="1499" w:type="pct"/>
                  <w:vMerge/>
                  <w:vAlign w:val="center"/>
                </w:tcPr>
                <w:p w14:paraId="1B8C9882" w14:textId="77777777" w:rsidR="00952ED6" w:rsidRPr="00DB5B4F" w:rsidRDefault="00952ED6" w:rsidP="001A1E62">
                  <w:pPr>
                    <w:keepNext/>
                    <w:keepLines/>
                    <w:spacing w:after="0"/>
                    <w:jc w:val="center"/>
                    <w:rPr>
                      <w:rFonts w:ascii="Arial" w:hAnsi="Arial"/>
                      <w:sz w:val="16"/>
                      <w:szCs w:val="12"/>
                    </w:rPr>
                  </w:pPr>
                </w:p>
              </w:tc>
              <w:tc>
                <w:tcPr>
                  <w:tcW w:w="1658" w:type="pct"/>
                </w:tcPr>
                <w:p w14:paraId="7BC373E3" w14:textId="77777777" w:rsidR="00952ED6" w:rsidRPr="00DB5B4F" w:rsidRDefault="00952ED6" w:rsidP="001A1E62">
                  <w:pPr>
                    <w:keepNext/>
                    <w:keepLines/>
                    <w:spacing w:after="0"/>
                    <w:jc w:val="center"/>
                    <w:rPr>
                      <w:rFonts w:ascii="Arial" w:hAnsi="Arial"/>
                      <w:sz w:val="16"/>
                      <w:szCs w:val="12"/>
                    </w:rPr>
                  </w:pPr>
                  <w:r w:rsidRPr="00DB5B4F">
                    <w:rPr>
                      <w:rFonts w:ascii="Arial" w:hAnsi="Arial"/>
                      <w:sz w:val="16"/>
                      <w:szCs w:val="12"/>
                    </w:rPr>
                    <w:t>30</w:t>
                  </w:r>
                </w:p>
              </w:tc>
              <w:tc>
                <w:tcPr>
                  <w:tcW w:w="820" w:type="pct"/>
                </w:tcPr>
                <w:p w14:paraId="1441C24E" w14:textId="77777777" w:rsidR="00952ED6" w:rsidRPr="00DB5B4F" w:rsidRDefault="00952ED6" w:rsidP="001A1E62">
                  <w:pPr>
                    <w:keepNext/>
                    <w:keepLines/>
                    <w:spacing w:after="0"/>
                    <w:jc w:val="center"/>
                    <w:rPr>
                      <w:rFonts w:ascii="Arial" w:hAnsi="Arial"/>
                      <w:sz w:val="16"/>
                      <w:szCs w:val="12"/>
                    </w:rPr>
                  </w:pPr>
                  <w:r w:rsidRPr="00DB5B4F">
                    <w:rPr>
                      <w:rFonts w:ascii="Arial" w:hAnsi="Arial"/>
                      <w:sz w:val="16"/>
                      <w:szCs w:val="12"/>
                    </w:rPr>
                    <w:t>TBD</w:t>
                  </w:r>
                </w:p>
              </w:tc>
            </w:tr>
            <w:tr w:rsidR="00952ED6" w:rsidRPr="00DB5B4F" w14:paraId="273C8E74" w14:textId="77777777" w:rsidTr="001A1E62">
              <w:trPr>
                <w:cantSplit/>
                <w:jc w:val="center"/>
              </w:trPr>
              <w:tc>
                <w:tcPr>
                  <w:tcW w:w="1023" w:type="pct"/>
                  <w:vMerge/>
                  <w:vAlign w:val="center"/>
                </w:tcPr>
                <w:p w14:paraId="4413C08B" w14:textId="77777777" w:rsidR="00952ED6" w:rsidRPr="00DB5B4F" w:rsidRDefault="00952ED6" w:rsidP="001A1E62">
                  <w:pPr>
                    <w:keepNext/>
                    <w:keepLines/>
                    <w:spacing w:after="0"/>
                    <w:jc w:val="center"/>
                    <w:rPr>
                      <w:rFonts w:ascii="Arial" w:hAnsi="Arial"/>
                      <w:sz w:val="16"/>
                      <w:szCs w:val="12"/>
                    </w:rPr>
                  </w:pPr>
                </w:p>
              </w:tc>
              <w:tc>
                <w:tcPr>
                  <w:tcW w:w="1499" w:type="pct"/>
                  <w:vMerge/>
                  <w:vAlign w:val="center"/>
                </w:tcPr>
                <w:p w14:paraId="44CE7860" w14:textId="77777777" w:rsidR="00952ED6" w:rsidRPr="00DB5B4F" w:rsidRDefault="00952ED6" w:rsidP="001A1E62">
                  <w:pPr>
                    <w:keepNext/>
                    <w:keepLines/>
                    <w:spacing w:after="0"/>
                    <w:jc w:val="center"/>
                    <w:rPr>
                      <w:rFonts w:ascii="Arial" w:hAnsi="Arial"/>
                      <w:sz w:val="16"/>
                      <w:szCs w:val="12"/>
                    </w:rPr>
                  </w:pPr>
                </w:p>
              </w:tc>
              <w:tc>
                <w:tcPr>
                  <w:tcW w:w="1658" w:type="pct"/>
                </w:tcPr>
                <w:p w14:paraId="3FECD996" w14:textId="77777777" w:rsidR="00952ED6" w:rsidRPr="00DB5B4F" w:rsidRDefault="00952ED6" w:rsidP="001A1E62">
                  <w:pPr>
                    <w:keepNext/>
                    <w:keepLines/>
                    <w:spacing w:after="0"/>
                    <w:jc w:val="center"/>
                    <w:rPr>
                      <w:rFonts w:ascii="Arial" w:hAnsi="Arial"/>
                      <w:sz w:val="16"/>
                      <w:szCs w:val="12"/>
                    </w:rPr>
                  </w:pPr>
                  <w:r w:rsidRPr="00DB5B4F">
                    <w:rPr>
                      <w:rFonts w:ascii="Arial" w:hAnsi="Arial"/>
                      <w:sz w:val="16"/>
                      <w:szCs w:val="12"/>
                    </w:rPr>
                    <w:t>60</w:t>
                  </w:r>
                </w:p>
              </w:tc>
              <w:tc>
                <w:tcPr>
                  <w:tcW w:w="820" w:type="pct"/>
                </w:tcPr>
                <w:p w14:paraId="7C6419BE" w14:textId="77777777" w:rsidR="00952ED6" w:rsidRPr="00DB5B4F" w:rsidRDefault="00952ED6" w:rsidP="001A1E62">
                  <w:pPr>
                    <w:keepNext/>
                    <w:keepLines/>
                    <w:spacing w:after="0"/>
                    <w:jc w:val="center"/>
                    <w:rPr>
                      <w:rFonts w:ascii="Arial" w:hAnsi="Arial"/>
                      <w:sz w:val="16"/>
                      <w:szCs w:val="12"/>
                    </w:rPr>
                  </w:pPr>
                  <w:r w:rsidRPr="00DB5B4F">
                    <w:rPr>
                      <w:rFonts w:ascii="Arial" w:hAnsi="Arial"/>
                      <w:sz w:val="16"/>
                      <w:szCs w:val="12"/>
                    </w:rPr>
                    <w:t>TBD</w:t>
                  </w:r>
                </w:p>
              </w:tc>
            </w:tr>
            <w:tr w:rsidR="00952ED6" w:rsidRPr="00DB5B4F" w14:paraId="74BEB028" w14:textId="77777777" w:rsidTr="001A1E62">
              <w:trPr>
                <w:cantSplit/>
                <w:jc w:val="center"/>
              </w:trPr>
              <w:tc>
                <w:tcPr>
                  <w:tcW w:w="1023" w:type="pct"/>
                  <w:vMerge w:val="restart"/>
                  <w:vAlign w:val="center"/>
                </w:tcPr>
                <w:p w14:paraId="5931B881" w14:textId="77777777" w:rsidR="00952ED6" w:rsidRPr="00DB5B4F" w:rsidRDefault="00952ED6" w:rsidP="001A1E62">
                  <w:pPr>
                    <w:keepNext/>
                    <w:keepLines/>
                    <w:spacing w:after="0"/>
                    <w:jc w:val="center"/>
                    <w:rPr>
                      <w:rFonts w:ascii="Arial" w:hAnsi="Arial"/>
                      <w:sz w:val="16"/>
                      <w:szCs w:val="12"/>
                    </w:rPr>
                  </w:pPr>
                  <w:r w:rsidRPr="00DB5B4F">
                    <w:rPr>
                      <w:rFonts w:ascii="Arial" w:hAnsi="Arial"/>
                      <w:sz w:val="16"/>
                      <w:szCs w:val="12"/>
                    </w:rPr>
                    <w:t>2</w:t>
                  </w:r>
                </w:p>
              </w:tc>
              <w:tc>
                <w:tcPr>
                  <w:tcW w:w="1499" w:type="pct"/>
                  <w:vMerge w:val="restart"/>
                  <w:vAlign w:val="center"/>
                </w:tcPr>
                <w:p w14:paraId="638007D3" w14:textId="77777777" w:rsidR="00952ED6" w:rsidRPr="00DB5B4F" w:rsidRDefault="00952ED6" w:rsidP="001A1E62">
                  <w:pPr>
                    <w:keepNext/>
                    <w:keepLines/>
                    <w:spacing w:after="0"/>
                    <w:jc w:val="center"/>
                    <w:rPr>
                      <w:rFonts w:ascii="Arial" w:hAnsi="Arial"/>
                      <w:sz w:val="16"/>
                      <w:szCs w:val="12"/>
                    </w:rPr>
                  </w:pPr>
                  <w:r w:rsidRPr="00DB5B4F">
                    <w:rPr>
                      <w:rFonts w:ascii="Arial" w:hAnsi="Arial"/>
                      <w:sz w:val="16"/>
                      <w:szCs w:val="12"/>
                    </w:rPr>
                    <w:t>120</w:t>
                  </w:r>
                </w:p>
              </w:tc>
              <w:tc>
                <w:tcPr>
                  <w:tcW w:w="1658" w:type="pct"/>
                </w:tcPr>
                <w:p w14:paraId="41B9171F" w14:textId="77777777" w:rsidR="00952ED6" w:rsidRPr="00DB5B4F" w:rsidRDefault="00952ED6" w:rsidP="001A1E62">
                  <w:pPr>
                    <w:keepNext/>
                    <w:keepLines/>
                    <w:spacing w:after="0"/>
                    <w:jc w:val="center"/>
                    <w:rPr>
                      <w:rFonts w:ascii="Arial" w:hAnsi="Arial"/>
                      <w:sz w:val="16"/>
                      <w:szCs w:val="12"/>
                    </w:rPr>
                  </w:pPr>
                  <w:r w:rsidRPr="00DB5B4F">
                    <w:rPr>
                      <w:rFonts w:ascii="Arial" w:hAnsi="Arial"/>
                      <w:sz w:val="16"/>
                      <w:szCs w:val="12"/>
                    </w:rPr>
                    <w:t>60</w:t>
                  </w:r>
                </w:p>
              </w:tc>
              <w:tc>
                <w:tcPr>
                  <w:tcW w:w="820" w:type="pct"/>
                </w:tcPr>
                <w:p w14:paraId="74B8E88F" w14:textId="77777777" w:rsidR="00952ED6" w:rsidRPr="00DB5B4F" w:rsidRDefault="00952ED6" w:rsidP="001A1E62">
                  <w:pPr>
                    <w:keepNext/>
                    <w:keepLines/>
                    <w:spacing w:after="0"/>
                    <w:jc w:val="center"/>
                    <w:rPr>
                      <w:rFonts w:ascii="Arial" w:hAnsi="Arial"/>
                      <w:sz w:val="16"/>
                      <w:szCs w:val="12"/>
                    </w:rPr>
                  </w:pPr>
                  <w:r w:rsidRPr="00DB5B4F">
                    <w:rPr>
                      <w:rFonts w:ascii="Arial" w:hAnsi="Arial"/>
                      <w:sz w:val="16"/>
                      <w:szCs w:val="12"/>
                    </w:rPr>
                    <w:t>TBD</w:t>
                  </w:r>
                </w:p>
              </w:tc>
            </w:tr>
            <w:tr w:rsidR="00952ED6" w:rsidRPr="00DB5B4F" w14:paraId="1F2988A1" w14:textId="77777777" w:rsidTr="001A1E62">
              <w:trPr>
                <w:cantSplit/>
                <w:jc w:val="center"/>
              </w:trPr>
              <w:tc>
                <w:tcPr>
                  <w:tcW w:w="1023" w:type="pct"/>
                  <w:vMerge/>
                  <w:vAlign w:val="center"/>
                </w:tcPr>
                <w:p w14:paraId="5278D243" w14:textId="77777777" w:rsidR="00952ED6" w:rsidRPr="00DB5B4F" w:rsidRDefault="00952ED6" w:rsidP="001A1E62">
                  <w:pPr>
                    <w:keepNext/>
                    <w:keepLines/>
                    <w:spacing w:after="0"/>
                    <w:jc w:val="center"/>
                    <w:rPr>
                      <w:rFonts w:ascii="Arial" w:hAnsi="Arial"/>
                      <w:sz w:val="16"/>
                      <w:szCs w:val="12"/>
                    </w:rPr>
                  </w:pPr>
                </w:p>
              </w:tc>
              <w:tc>
                <w:tcPr>
                  <w:tcW w:w="1499" w:type="pct"/>
                  <w:vMerge/>
                  <w:vAlign w:val="center"/>
                </w:tcPr>
                <w:p w14:paraId="00272531" w14:textId="77777777" w:rsidR="00952ED6" w:rsidRPr="00DB5B4F" w:rsidRDefault="00952ED6" w:rsidP="001A1E62">
                  <w:pPr>
                    <w:keepNext/>
                    <w:keepLines/>
                    <w:spacing w:after="0"/>
                    <w:jc w:val="center"/>
                    <w:rPr>
                      <w:rFonts w:ascii="Arial" w:hAnsi="Arial"/>
                      <w:sz w:val="16"/>
                      <w:szCs w:val="12"/>
                    </w:rPr>
                  </w:pPr>
                </w:p>
              </w:tc>
              <w:tc>
                <w:tcPr>
                  <w:tcW w:w="1658" w:type="pct"/>
                </w:tcPr>
                <w:p w14:paraId="78CA7BE6" w14:textId="77777777" w:rsidR="00952ED6" w:rsidRPr="00DB5B4F" w:rsidRDefault="00952ED6" w:rsidP="001A1E62">
                  <w:pPr>
                    <w:keepNext/>
                    <w:keepLines/>
                    <w:spacing w:after="0"/>
                    <w:jc w:val="center"/>
                    <w:rPr>
                      <w:rFonts w:ascii="Arial" w:hAnsi="Arial"/>
                      <w:sz w:val="16"/>
                      <w:szCs w:val="12"/>
                    </w:rPr>
                  </w:pPr>
                  <w:r w:rsidRPr="00DB5B4F">
                    <w:rPr>
                      <w:rFonts w:ascii="Arial" w:hAnsi="Arial"/>
                      <w:sz w:val="16"/>
                      <w:szCs w:val="12"/>
                    </w:rPr>
                    <w:t>120</w:t>
                  </w:r>
                </w:p>
              </w:tc>
              <w:tc>
                <w:tcPr>
                  <w:tcW w:w="820" w:type="pct"/>
                </w:tcPr>
                <w:p w14:paraId="0B00221E" w14:textId="77777777" w:rsidR="00952ED6" w:rsidRPr="00DB5B4F" w:rsidRDefault="00952ED6" w:rsidP="001A1E62">
                  <w:pPr>
                    <w:keepNext/>
                    <w:keepLines/>
                    <w:spacing w:after="0"/>
                    <w:jc w:val="center"/>
                    <w:rPr>
                      <w:rFonts w:ascii="Arial" w:hAnsi="Arial"/>
                      <w:sz w:val="16"/>
                      <w:szCs w:val="12"/>
                    </w:rPr>
                  </w:pPr>
                  <w:r w:rsidRPr="00DB5B4F">
                    <w:rPr>
                      <w:rFonts w:ascii="Arial" w:hAnsi="Arial"/>
                      <w:sz w:val="16"/>
                      <w:szCs w:val="12"/>
                    </w:rPr>
                    <w:t>TBD</w:t>
                  </w:r>
                </w:p>
              </w:tc>
            </w:tr>
            <w:tr w:rsidR="00952ED6" w:rsidRPr="00DB5B4F" w14:paraId="5F3058A2" w14:textId="77777777" w:rsidTr="001A1E62">
              <w:trPr>
                <w:cantSplit/>
                <w:jc w:val="center"/>
              </w:trPr>
              <w:tc>
                <w:tcPr>
                  <w:tcW w:w="1023" w:type="pct"/>
                  <w:vMerge/>
                  <w:vAlign w:val="center"/>
                </w:tcPr>
                <w:p w14:paraId="176B5704" w14:textId="77777777" w:rsidR="00952ED6" w:rsidRPr="00DB5B4F" w:rsidRDefault="00952ED6" w:rsidP="001A1E62">
                  <w:pPr>
                    <w:keepNext/>
                    <w:keepLines/>
                    <w:spacing w:after="0"/>
                    <w:jc w:val="center"/>
                    <w:rPr>
                      <w:rFonts w:ascii="Arial" w:hAnsi="Arial"/>
                      <w:sz w:val="16"/>
                      <w:szCs w:val="12"/>
                    </w:rPr>
                  </w:pPr>
                </w:p>
              </w:tc>
              <w:tc>
                <w:tcPr>
                  <w:tcW w:w="1499" w:type="pct"/>
                  <w:vMerge w:val="restart"/>
                  <w:vAlign w:val="center"/>
                </w:tcPr>
                <w:p w14:paraId="0BF5F5B8" w14:textId="77777777" w:rsidR="00952ED6" w:rsidRPr="00DB5B4F" w:rsidRDefault="00952ED6" w:rsidP="001A1E62">
                  <w:pPr>
                    <w:keepNext/>
                    <w:keepLines/>
                    <w:spacing w:after="0"/>
                    <w:jc w:val="center"/>
                    <w:rPr>
                      <w:rFonts w:ascii="Arial" w:hAnsi="Arial"/>
                      <w:sz w:val="16"/>
                      <w:szCs w:val="12"/>
                    </w:rPr>
                  </w:pPr>
                  <w:r w:rsidRPr="00DB5B4F">
                    <w:rPr>
                      <w:rFonts w:ascii="Arial" w:hAnsi="Arial"/>
                      <w:sz w:val="16"/>
                      <w:szCs w:val="12"/>
                    </w:rPr>
                    <w:t>240</w:t>
                  </w:r>
                </w:p>
              </w:tc>
              <w:tc>
                <w:tcPr>
                  <w:tcW w:w="1658" w:type="pct"/>
                </w:tcPr>
                <w:p w14:paraId="75E04F55" w14:textId="77777777" w:rsidR="00952ED6" w:rsidRPr="00DB5B4F" w:rsidRDefault="00952ED6" w:rsidP="001A1E62">
                  <w:pPr>
                    <w:keepNext/>
                    <w:keepLines/>
                    <w:spacing w:after="0"/>
                    <w:jc w:val="center"/>
                    <w:rPr>
                      <w:rFonts w:ascii="Arial" w:hAnsi="Arial"/>
                      <w:sz w:val="16"/>
                      <w:szCs w:val="12"/>
                    </w:rPr>
                  </w:pPr>
                  <w:r w:rsidRPr="00DB5B4F">
                    <w:rPr>
                      <w:rFonts w:ascii="Arial" w:hAnsi="Arial"/>
                      <w:sz w:val="16"/>
                      <w:szCs w:val="12"/>
                    </w:rPr>
                    <w:t>60</w:t>
                  </w:r>
                </w:p>
              </w:tc>
              <w:tc>
                <w:tcPr>
                  <w:tcW w:w="820" w:type="pct"/>
                </w:tcPr>
                <w:p w14:paraId="395078A0" w14:textId="77777777" w:rsidR="00952ED6" w:rsidRPr="00DB5B4F" w:rsidRDefault="00952ED6" w:rsidP="001A1E62">
                  <w:pPr>
                    <w:keepNext/>
                    <w:keepLines/>
                    <w:spacing w:after="0"/>
                    <w:jc w:val="center"/>
                    <w:rPr>
                      <w:rFonts w:ascii="Arial" w:hAnsi="Arial"/>
                      <w:sz w:val="16"/>
                      <w:szCs w:val="12"/>
                    </w:rPr>
                  </w:pPr>
                  <w:r w:rsidRPr="00DB5B4F">
                    <w:rPr>
                      <w:rFonts w:ascii="Arial" w:hAnsi="Arial"/>
                      <w:sz w:val="16"/>
                      <w:szCs w:val="12"/>
                    </w:rPr>
                    <w:t>TBD</w:t>
                  </w:r>
                </w:p>
              </w:tc>
            </w:tr>
            <w:tr w:rsidR="00952ED6" w:rsidRPr="00DB5B4F" w14:paraId="2E4BDED0" w14:textId="77777777" w:rsidTr="001A1E62">
              <w:trPr>
                <w:cantSplit/>
                <w:jc w:val="center"/>
              </w:trPr>
              <w:tc>
                <w:tcPr>
                  <w:tcW w:w="1023" w:type="pct"/>
                  <w:vMerge/>
                </w:tcPr>
                <w:p w14:paraId="5CC515C4" w14:textId="77777777" w:rsidR="00952ED6" w:rsidRPr="00DB5B4F" w:rsidRDefault="00952ED6" w:rsidP="001A1E62">
                  <w:pPr>
                    <w:keepNext/>
                    <w:keepLines/>
                    <w:spacing w:after="0"/>
                    <w:jc w:val="center"/>
                    <w:rPr>
                      <w:rFonts w:ascii="Arial" w:hAnsi="Arial"/>
                      <w:sz w:val="16"/>
                      <w:szCs w:val="12"/>
                    </w:rPr>
                  </w:pPr>
                </w:p>
              </w:tc>
              <w:tc>
                <w:tcPr>
                  <w:tcW w:w="1499" w:type="pct"/>
                  <w:vMerge/>
                </w:tcPr>
                <w:p w14:paraId="0FE0F505" w14:textId="77777777" w:rsidR="00952ED6" w:rsidRPr="00DB5B4F" w:rsidRDefault="00952ED6" w:rsidP="001A1E62">
                  <w:pPr>
                    <w:keepNext/>
                    <w:keepLines/>
                    <w:spacing w:after="0"/>
                    <w:jc w:val="center"/>
                    <w:rPr>
                      <w:rFonts w:ascii="Arial" w:hAnsi="Arial"/>
                      <w:sz w:val="16"/>
                      <w:szCs w:val="12"/>
                    </w:rPr>
                  </w:pPr>
                </w:p>
              </w:tc>
              <w:tc>
                <w:tcPr>
                  <w:tcW w:w="1658" w:type="pct"/>
                </w:tcPr>
                <w:p w14:paraId="44247B1C" w14:textId="77777777" w:rsidR="00952ED6" w:rsidRPr="00DB5B4F" w:rsidRDefault="00952ED6" w:rsidP="001A1E62">
                  <w:pPr>
                    <w:keepNext/>
                    <w:keepLines/>
                    <w:spacing w:after="0"/>
                    <w:jc w:val="center"/>
                    <w:rPr>
                      <w:rFonts w:ascii="Arial" w:hAnsi="Arial"/>
                      <w:sz w:val="16"/>
                      <w:szCs w:val="12"/>
                    </w:rPr>
                  </w:pPr>
                  <w:r w:rsidRPr="00DB5B4F">
                    <w:rPr>
                      <w:rFonts w:ascii="Arial" w:hAnsi="Arial"/>
                      <w:sz w:val="16"/>
                      <w:szCs w:val="12"/>
                    </w:rPr>
                    <w:t>120</w:t>
                  </w:r>
                </w:p>
              </w:tc>
              <w:tc>
                <w:tcPr>
                  <w:tcW w:w="820" w:type="pct"/>
                </w:tcPr>
                <w:p w14:paraId="4693C726" w14:textId="77777777" w:rsidR="00952ED6" w:rsidRPr="00DB5B4F" w:rsidRDefault="00952ED6" w:rsidP="001A1E62">
                  <w:pPr>
                    <w:keepNext/>
                    <w:keepLines/>
                    <w:spacing w:after="0"/>
                    <w:jc w:val="center"/>
                    <w:rPr>
                      <w:rFonts w:ascii="Arial" w:hAnsi="Arial"/>
                      <w:sz w:val="16"/>
                      <w:szCs w:val="12"/>
                    </w:rPr>
                  </w:pPr>
                  <w:r w:rsidRPr="00DB5B4F">
                    <w:rPr>
                      <w:rFonts w:ascii="Arial" w:hAnsi="Arial"/>
                      <w:sz w:val="16"/>
                      <w:szCs w:val="12"/>
                    </w:rPr>
                    <w:t>TBD</w:t>
                  </w:r>
                </w:p>
              </w:tc>
            </w:tr>
          </w:tbl>
          <w:p w14:paraId="7EEDFB81" w14:textId="77777777" w:rsidR="00952ED6" w:rsidRPr="0042665D" w:rsidRDefault="00952ED6" w:rsidP="001A1E62">
            <w:pPr>
              <w:spacing w:after="0"/>
              <w:jc w:val="both"/>
              <w:rPr>
                <w:rFonts w:eastAsia="Times New Roman"/>
                <w:sz w:val="16"/>
                <w:szCs w:val="12"/>
                <w:lang w:eastAsia="ko-KR"/>
              </w:rPr>
            </w:pPr>
          </w:p>
        </w:tc>
      </w:tr>
    </w:tbl>
    <w:p w14:paraId="7682A000" w14:textId="77777777" w:rsidR="002D208D" w:rsidRDefault="002D208D" w:rsidP="00EA133E">
      <w:pPr>
        <w:spacing w:after="0"/>
        <w:jc w:val="both"/>
        <w:rPr>
          <w:rFonts w:eastAsia="Times New Roman"/>
          <w:sz w:val="22"/>
          <w:szCs w:val="22"/>
          <w:lang w:eastAsia="ko-KR"/>
        </w:rPr>
      </w:pPr>
    </w:p>
    <w:p w14:paraId="41C5D022" w14:textId="75549390" w:rsidR="007D3575" w:rsidRPr="00A47ECE" w:rsidRDefault="00952ED6" w:rsidP="00EA133E">
      <w:pPr>
        <w:spacing w:after="0"/>
        <w:jc w:val="both"/>
        <w:rPr>
          <w:rFonts w:eastAsiaTheme="minorEastAsia"/>
          <w:sz w:val="22"/>
          <w:szCs w:val="22"/>
          <w:lang w:eastAsia="zh-CN"/>
        </w:rPr>
      </w:pPr>
      <w:r>
        <w:rPr>
          <w:rFonts w:eastAsia="Times New Roman"/>
          <w:sz w:val="22"/>
          <w:szCs w:val="22"/>
          <w:lang w:eastAsia="ko-KR"/>
        </w:rPr>
        <w:t xml:space="preserve">Our view here is that for the one-shot timing adjustment applicable to HST FR2 scenarios, there would be no need to consider </w:t>
      </w:r>
      <w:r w:rsidR="00C22D9F">
        <w:rPr>
          <w:rFonts w:eastAsia="Times New Roman"/>
          <w:sz w:val="22"/>
          <w:szCs w:val="22"/>
          <w:lang w:eastAsia="ko-KR"/>
        </w:rPr>
        <w:t>whether the timing change is large enough to allow a one-shot timing adjustment (threshold H in earlier discussions; see above)</w:t>
      </w:r>
      <w:r>
        <w:rPr>
          <w:rFonts w:eastAsia="Times New Roman"/>
          <w:sz w:val="22"/>
          <w:szCs w:val="22"/>
          <w:lang w:eastAsia="ko-KR"/>
        </w:rPr>
        <w:t xml:space="preserve">. </w:t>
      </w:r>
      <w:proofErr w:type="gramStart"/>
      <w:r>
        <w:rPr>
          <w:rFonts w:eastAsia="Times New Roman"/>
          <w:sz w:val="22"/>
          <w:szCs w:val="22"/>
          <w:lang w:eastAsia="ko-KR"/>
        </w:rPr>
        <w:t>Instead</w:t>
      </w:r>
      <w:proofErr w:type="gramEnd"/>
      <w:r w:rsidR="00460EBF">
        <w:rPr>
          <w:rFonts w:eastAsia="Times New Roman"/>
          <w:sz w:val="22"/>
          <w:szCs w:val="22"/>
          <w:lang w:eastAsia="ko-KR"/>
        </w:rPr>
        <w:t xml:space="preserve"> UE shall always adjust the timing advance when changing TCI state. </w:t>
      </w:r>
      <w:r w:rsidR="00460EBF" w:rsidRPr="00954B15">
        <w:rPr>
          <w:rFonts w:eastAsia="Times New Roman"/>
          <w:sz w:val="22"/>
          <w:szCs w:val="22"/>
          <w:highlight w:val="yellow"/>
          <w:lang w:eastAsia="ko-KR"/>
        </w:rPr>
        <w:t xml:space="preserve">The network node would additionally be aware of the point in time at which the is UE modifying its uplink timing, </w:t>
      </w:r>
      <w:r w:rsidR="00460EBF" w:rsidRPr="00A47ECE">
        <w:rPr>
          <w:rFonts w:eastAsia="Times New Roman"/>
          <w:sz w:val="22"/>
          <w:szCs w:val="22"/>
          <w:lang w:eastAsia="ko-KR"/>
        </w:rPr>
        <w:t>since the TCI state change is commanded by the network node which additionally is to receive uplink transmissions from the UE through the RRH transmitting the target beam on downlink.</w:t>
      </w:r>
    </w:p>
    <w:p w14:paraId="416FD659" w14:textId="7A7EF68F" w:rsidR="00460EBF" w:rsidRDefault="00460EBF" w:rsidP="00EA133E">
      <w:pPr>
        <w:spacing w:after="0"/>
        <w:jc w:val="both"/>
        <w:rPr>
          <w:rFonts w:eastAsia="Times New Roman"/>
          <w:sz w:val="22"/>
          <w:szCs w:val="22"/>
          <w:lang w:eastAsia="ko-KR"/>
        </w:rPr>
      </w:pPr>
    </w:p>
    <w:p w14:paraId="5C3A1011" w14:textId="2A005C6E" w:rsidR="000E66E7" w:rsidRPr="00E95F22" w:rsidRDefault="00460EBF" w:rsidP="00460EBF">
      <w:pPr>
        <w:spacing w:after="0"/>
        <w:ind w:left="1134" w:hanging="1134"/>
        <w:jc w:val="both"/>
        <w:rPr>
          <w:rFonts w:eastAsia="Times New Roman"/>
          <w:b/>
          <w:bCs/>
          <w:color w:val="365F91" w:themeColor="accent1" w:themeShade="BF"/>
          <w:sz w:val="22"/>
          <w:szCs w:val="22"/>
          <w:lang w:eastAsia="ko-KR"/>
        </w:rPr>
      </w:pPr>
      <w:r w:rsidRPr="00E95F22">
        <w:rPr>
          <w:rFonts w:eastAsia="Times New Roman"/>
          <w:b/>
          <w:bCs/>
          <w:color w:val="365F91" w:themeColor="accent1" w:themeShade="BF"/>
          <w:sz w:val="22"/>
          <w:szCs w:val="22"/>
          <w:lang w:eastAsia="ko-KR"/>
        </w:rPr>
        <w:t xml:space="preserve">Proposal 1: </w:t>
      </w:r>
      <w:r w:rsidRPr="00E95F22">
        <w:rPr>
          <w:rFonts w:eastAsia="Times New Roman"/>
          <w:color w:val="365F91" w:themeColor="accent1" w:themeShade="BF"/>
          <w:sz w:val="22"/>
          <w:szCs w:val="22"/>
          <w:lang w:eastAsia="ko-KR"/>
        </w:rPr>
        <w:t xml:space="preserve">UE in FR2 HST uni-directional deployment scenario shall carry out one-shot timing adjustment </w:t>
      </w:r>
      <w:r w:rsidR="009B408F">
        <w:rPr>
          <w:rFonts w:eastAsia="Times New Roman"/>
          <w:color w:val="365F91" w:themeColor="accent1" w:themeShade="BF"/>
          <w:sz w:val="22"/>
          <w:szCs w:val="22"/>
          <w:lang w:eastAsia="ko-KR"/>
        </w:rPr>
        <w:t xml:space="preserve">when commanded by network to carry out a </w:t>
      </w:r>
      <w:r w:rsidRPr="00E95F22">
        <w:rPr>
          <w:rFonts w:eastAsia="Times New Roman"/>
          <w:color w:val="365F91" w:themeColor="accent1" w:themeShade="BF"/>
          <w:sz w:val="22"/>
          <w:szCs w:val="22"/>
          <w:lang w:eastAsia="ko-KR"/>
        </w:rPr>
        <w:t>TCI state change.</w:t>
      </w:r>
    </w:p>
    <w:p w14:paraId="14C63576" w14:textId="394F204F" w:rsidR="00460EBF" w:rsidRDefault="00460EBF" w:rsidP="00F37BCD">
      <w:pPr>
        <w:spacing w:after="0"/>
        <w:jc w:val="both"/>
        <w:rPr>
          <w:rFonts w:eastAsia="Times New Roman"/>
          <w:sz w:val="22"/>
          <w:szCs w:val="22"/>
          <w:lang w:eastAsia="ko-KR"/>
        </w:rPr>
      </w:pPr>
    </w:p>
    <w:p w14:paraId="66A9136C" w14:textId="4F39B925" w:rsidR="007471B4" w:rsidRDefault="007471B4" w:rsidP="007471B4">
      <w:pPr>
        <w:spacing w:after="0"/>
        <w:rPr>
          <w:rFonts w:eastAsia="Times New Roman"/>
          <w:sz w:val="22"/>
          <w:szCs w:val="22"/>
          <w:lang w:eastAsia="ko-KR"/>
        </w:rPr>
      </w:pPr>
      <w:r>
        <w:rPr>
          <w:rFonts w:eastAsia="Times New Roman"/>
          <w:sz w:val="22"/>
          <w:szCs w:val="22"/>
          <w:lang w:eastAsia="ko-KR"/>
        </w:rPr>
        <w:t>To summarize, the flow would be as follows.</w:t>
      </w:r>
    </w:p>
    <w:p w14:paraId="7F5B1649" w14:textId="77777777" w:rsidR="007471B4" w:rsidRDefault="007471B4" w:rsidP="007471B4">
      <w:pPr>
        <w:spacing w:after="0"/>
        <w:rPr>
          <w:rFonts w:eastAsia="Times New Roman"/>
          <w:sz w:val="22"/>
          <w:szCs w:val="22"/>
          <w:u w:val="single"/>
          <w:lang w:eastAsia="ko-KR"/>
        </w:rPr>
      </w:pPr>
    </w:p>
    <w:p w14:paraId="6472D89E" w14:textId="77777777" w:rsidR="007471B4" w:rsidRDefault="007471B4" w:rsidP="007471B4">
      <w:pPr>
        <w:pStyle w:val="ListParagraph"/>
        <w:numPr>
          <w:ilvl w:val="0"/>
          <w:numId w:val="45"/>
        </w:numPr>
        <w:spacing w:after="0"/>
        <w:rPr>
          <w:rFonts w:eastAsia="Times New Roman"/>
          <w:sz w:val="22"/>
          <w:szCs w:val="22"/>
          <w:lang w:eastAsia="ko-KR"/>
        </w:rPr>
      </w:pPr>
      <w:r>
        <w:rPr>
          <w:rFonts w:eastAsia="Times New Roman"/>
          <w:sz w:val="22"/>
          <w:szCs w:val="22"/>
          <w:lang w:eastAsia="ko-KR"/>
        </w:rPr>
        <w:t>UE is configured by network node to monitor a set of beam indexes in serving cell.</w:t>
      </w:r>
    </w:p>
    <w:p w14:paraId="24ED0708" w14:textId="77777777" w:rsidR="007471B4" w:rsidRDefault="007471B4" w:rsidP="007471B4">
      <w:pPr>
        <w:pStyle w:val="ListParagraph"/>
        <w:numPr>
          <w:ilvl w:val="0"/>
          <w:numId w:val="45"/>
        </w:numPr>
        <w:spacing w:after="0"/>
        <w:rPr>
          <w:rFonts w:eastAsia="Times New Roman"/>
          <w:sz w:val="22"/>
          <w:szCs w:val="22"/>
          <w:lang w:eastAsia="ko-KR"/>
        </w:rPr>
      </w:pPr>
      <w:r w:rsidRPr="009220B9">
        <w:rPr>
          <w:rFonts w:eastAsia="Times New Roman"/>
          <w:sz w:val="22"/>
          <w:szCs w:val="22"/>
          <w:lang w:eastAsia="ko-KR"/>
        </w:rPr>
        <w:t>UE detects new beam among the set of beam indexes to monitor.</w:t>
      </w:r>
    </w:p>
    <w:p w14:paraId="34338B62" w14:textId="77777777" w:rsidR="007471B4" w:rsidRDefault="007471B4" w:rsidP="007471B4">
      <w:pPr>
        <w:pStyle w:val="ListParagraph"/>
        <w:numPr>
          <w:ilvl w:val="0"/>
          <w:numId w:val="45"/>
        </w:numPr>
        <w:spacing w:after="0"/>
        <w:rPr>
          <w:rFonts w:eastAsia="Times New Roman"/>
          <w:sz w:val="22"/>
          <w:szCs w:val="22"/>
          <w:lang w:eastAsia="ko-KR"/>
        </w:rPr>
      </w:pPr>
      <w:r>
        <w:rPr>
          <w:rFonts w:eastAsia="Times New Roman"/>
          <w:sz w:val="22"/>
          <w:szCs w:val="22"/>
          <w:lang w:eastAsia="ko-KR"/>
        </w:rPr>
        <w:t>UE reports beam measurements to the network node.</w:t>
      </w:r>
    </w:p>
    <w:p w14:paraId="38770166" w14:textId="77777777" w:rsidR="007471B4" w:rsidRDefault="007471B4" w:rsidP="007471B4">
      <w:pPr>
        <w:pStyle w:val="ListParagraph"/>
        <w:numPr>
          <w:ilvl w:val="0"/>
          <w:numId w:val="45"/>
        </w:numPr>
        <w:spacing w:after="0"/>
        <w:rPr>
          <w:rFonts w:eastAsia="Times New Roman"/>
          <w:sz w:val="22"/>
          <w:szCs w:val="22"/>
          <w:lang w:eastAsia="ko-KR"/>
        </w:rPr>
      </w:pPr>
      <w:r>
        <w:rPr>
          <w:rFonts w:eastAsia="Times New Roman"/>
          <w:sz w:val="22"/>
          <w:szCs w:val="22"/>
          <w:lang w:eastAsia="ko-KR"/>
        </w:rPr>
        <w:t>Network node configures UE with TCI state that is based on the reported beam.</w:t>
      </w:r>
    </w:p>
    <w:p w14:paraId="487D74E1" w14:textId="653981A5" w:rsidR="007471B4" w:rsidRDefault="007471B4" w:rsidP="007471B4">
      <w:pPr>
        <w:pStyle w:val="ListParagraph"/>
        <w:numPr>
          <w:ilvl w:val="0"/>
          <w:numId w:val="45"/>
        </w:numPr>
        <w:spacing w:after="0"/>
        <w:rPr>
          <w:rFonts w:eastAsia="Times New Roman"/>
          <w:sz w:val="22"/>
          <w:szCs w:val="22"/>
          <w:lang w:eastAsia="ko-KR"/>
        </w:rPr>
      </w:pPr>
      <w:r>
        <w:rPr>
          <w:rFonts w:eastAsia="Times New Roman"/>
          <w:sz w:val="22"/>
          <w:szCs w:val="22"/>
          <w:lang w:eastAsia="ko-KR"/>
        </w:rPr>
        <w:t xml:space="preserve">UE switches to using the TCI state associated with the reported beam, and carries out a </w:t>
      </w:r>
      <w:proofErr w:type="gramStart"/>
      <w:r>
        <w:rPr>
          <w:rFonts w:eastAsia="Times New Roman"/>
          <w:sz w:val="22"/>
          <w:szCs w:val="22"/>
          <w:lang w:eastAsia="ko-KR"/>
        </w:rPr>
        <w:t>one shot</w:t>
      </w:r>
      <w:proofErr w:type="gramEnd"/>
      <w:r>
        <w:rPr>
          <w:rFonts w:eastAsia="Times New Roman"/>
          <w:sz w:val="22"/>
          <w:szCs w:val="22"/>
          <w:lang w:eastAsia="ko-KR"/>
        </w:rPr>
        <w:t xml:space="preserve"> timing adjustment</w:t>
      </w:r>
    </w:p>
    <w:p w14:paraId="0FF9B8E1" w14:textId="393BC8EE" w:rsidR="007471B4" w:rsidRDefault="007471B4" w:rsidP="007471B4">
      <w:pPr>
        <w:pStyle w:val="ListParagraph"/>
        <w:numPr>
          <w:ilvl w:val="0"/>
          <w:numId w:val="45"/>
        </w:numPr>
        <w:spacing w:after="0"/>
        <w:rPr>
          <w:rFonts w:eastAsia="Times New Roman"/>
          <w:sz w:val="22"/>
          <w:szCs w:val="22"/>
          <w:lang w:eastAsia="ko-KR"/>
        </w:rPr>
      </w:pPr>
      <w:r>
        <w:rPr>
          <w:rFonts w:eastAsia="Times New Roman"/>
          <w:sz w:val="22"/>
          <w:szCs w:val="22"/>
          <w:lang w:eastAsia="ko-KR"/>
        </w:rPr>
        <w:t>Network node transmits using the new TCI state.</w:t>
      </w:r>
    </w:p>
    <w:p w14:paraId="7A363ABE" w14:textId="77777777" w:rsidR="007471B4" w:rsidRDefault="007471B4" w:rsidP="007471B4">
      <w:pPr>
        <w:spacing w:after="0"/>
        <w:rPr>
          <w:rFonts w:eastAsia="Times New Roman"/>
          <w:sz w:val="22"/>
          <w:szCs w:val="22"/>
          <w:lang w:eastAsia="ko-KR"/>
        </w:rPr>
      </w:pPr>
    </w:p>
    <w:p w14:paraId="2B974E71" w14:textId="77777777" w:rsidR="007471B4" w:rsidRDefault="007471B4" w:rsidP="00F37BCD">
      <w:pPr>
        <w:spacing w:after="0"/>
        <w:jc w:val="both"/>
        <w:rPr>
          <w:rFonts w:eastAsia="Times New Roman"/>
          <w:sz w:val="22"/>
          <w:szCs w:val="22"/>
          <w:lang w:eastAsia="ko-KR"/>
        </w:rPr>
      </w:pPr>
    </w:p>
    <w:p w14:paraId="7030091F" w14:textId="73B41BFC" w:rsidR="000E66E7" w:rsidRPr="000E66E7" w:rsidRDefault="00C22D9F" w:rsidP="00F37BCD">
      <w:pPr>
        <w:spacing w:after="0"/>
        <w:jc w:val="both"/>
        <w:rPr>
          <w:rFonts w:eastAsia="Times New Roman"/>
          <w:i/>
          <w:iCs/>
          <w:sz w:val="22"/>
          <w:szCs w:val="22"/>
          <w:u w:val="single"/>
          <w:lang w:eastAsia="ko-KR"/>
        </w:rPr>
      </w:pPr>
      <w:r>
        <w:rPr>
          <w:rFonts w:eastAsia="Times New Roman"/>
          <w:i/>
          <w:iCs/>
          <w:sz w:val="22"/>
          <w:szCs w:val="22"/>
          <w:u w:val="single"/>
          <w:lang w:eastAsia="ko-KR"/>
        </w:rPr>
        <w:t>Scheduling restrictions</w:t>
      </w:r>
    </w:p>
    <w:p w14:paraId="250D9434" w14:textId="1455964E" w:rsidR="002F5FFC" w:rsidRDefault="002F5FFC" w:rsidP="00F37BCD">
      <w:pPr>
        <w:spacing w:after="0"/>
        <w:jc w:val="both"/>
        <w:rPr>
          <w:rFonts w:eastAsia="Times New Roman"/>
          <w:sz w:val="22"/>
          <w:szCs w:val="22"/>
          <w:lang w:eastAsia="ko-KR"/>
        </w:rPr>
      </w:pPr>
    </w:p>
    <w:p w14:paraId="7728C1DB" w14:textId="106A5A2F" w:rsidR="00922A85" w:rsidRDefault="00922A85" w:rsidP="000E66E7">
      <w:pPr>
        <w:spacing w:after="0"/>
        <w:jc w:val="both"/>
        <w:rPr>
          <w:rFonts w:eastAsia="Times New Roman"/>
          <w:sz w:val="22"/>
          <w:szCs w:val="22"/>
          <w:lang w:eastAsia="ko-KR"/>
        </w:rPr>
      </w:pPr>
      <w:r>
        <w:rPr>
          <w:rFonts w:eastAsia="Times New Roman"/>
          <w:sz w:val="22"/>
          <w:szCs w:val="22"/>
          <w:lang w:eastAsia="ko-KR"/>
        </w:rPr>
        <w:lastRenderedPageBreak/>
        <w:t>For measurements in SMTC windows (L3 measurements), a scheduling restriction that applies to an OFDM symbol immediately before and immediately after consecutive SSB symbols has been specified (</w:t>
      </w:r>
      <w:r w:rsidR="007471B4">
        <w:rPr>
          <w:rFonts w:eastAsia="Times New Roman"/>
          <w:sz w:val="22"/>
          <w:szCs w:val="22"/>
          <w:lang w:eastAsia="ko-KR"/>
        </w:rPr>
        <w:t>see below</w:t>
      </w:r>
      <w:r>
        <w:rPr>
          <w:rFonts w:eastAsia="Times New Roman"/>
          <w:sz w:val="22"/>
          <w:szCs w:val="22"/>
          <w:lang w:eastAsia="ko-KR"/>
        </w:rPr>
        <w:t xml:space="preserve">), with the justification that </w:t>
      </w:r>
      <w:r w:rsidR="00A27478">
        <w:rPr>
          <w:rFonts w:eastAsia="Times New Roman"/>
          <w:sz w:val="22"/>
          <w:szCs w:val="22"/>
          <w:lang w:eastAsia="ko-KR"/>
        </w:rPr>
        <w:t>there may be receive time differences between serving and neighbour cells.</w:t>
      </w:r>
      <w:r>
        <w:rPr>
          <w:rFonts w:eastAsia="Times New Roman"/>
          <w:sz w:val="22"/>
          <w:szCs w:val="22"/>
          <w:lang w:eastAsia="ko-KR"/>
        </w:rPr>
        <w:t xml:space="preserve"> </w:t>
      </w:r>
    </w:p>
    <w:p w14:paraId="71A1DB94" w14:textId="77777777" w:rsidR="00922A85" w:rsidRDefault="00922A85" w:rsidP="00922A85">
      <w:pPr>
        <w:spacing w:after="0"/>
        <w:rPr>
          <w:rFonts w:eastAsia="Times New Roman"/>
          <w:sz w:val="22"/>
          <w:szCs w:val="22"/>
          <w:lang w:eastAsia="ko-KR"/>
        </w:rPr>
      </w:pPr>
    </w:p>
    <w:tbl>
      <w:tblPr>
        <w:tblStyle w:val="TableGrid"/>
        <w:tblW w:w="0" w:type="auto"/>
        <w:tblInd w:w="562" w:type="dxa"/>
        <w:tblLook w:val="04A0" w:firstRow="1" w:lastRow="0" w:firstColumn="1" w:lastColumn="0" w:noHBand="0" w:noVBand="1"/>
      </w:tblPr>
      <w:tblGrid>
        <w:gridCol w:w="8505"/>
      </w:tblGrid>
      <w:tr w:rsidR="00922A85" w14:paraId="2E46A7C7" w14:textId="77777777" w:rsidTr="00C0759A">
        <w:tc>
          <w:tcPr>
            <w:tcW w:w="8505" w:type="dxa"/>
          </w:tcPr>
          <w:p w14:paraId="6971A1B1" w14:textId="77777777" w:rsidR="00922A85" w:rsidRPr="00913855" w:rsidRDefault="00922A85" w:rsidP="00C0759A">
            <w:pPr>
              <w:rPr>
                <w:sz w:val="18"/>
                <w:szCs w:val="18"/>
              </w:rPr>
            </w:pPr>
            <w:r w:rsidRPr="00913855">
              <w:rPr>
                <w:sz w:val="18"/>
                <w:szCs w:val="18"/>
              </w:rPr>
              <w:t>The following scheduling restriction applies due to SS-RSRP or SS-SINR measurement on an FR2 intra-frequency cell</w:t>
            </w:r>
          </w:p>
          <w:p w14:paraId="25CFC1B3" w14:textId="552991E2" w:rsidR="00922A85" w:rsidRPr="00922A85" w:rsidRDefault="00922A85" w:rsidP="00922A85">
            <w:pPr>
              <w:ind w:left="568" w:hanging="284"/>
              <w:rPr>
                <w:i/>
                <w:sz w:val="18"/>
                <w:szCs w:val="18"/>
              </w:rPr>
            </w:pPr>
            <w:r w:rsidRPr="00913855">
              <w:rPr>
                <w:sz w:val="18"/>
                <w:szCs w:val="18"/>
                <w:lang w:val="en-US"/>
              </w:rPr>
              <w:tab/>
              <w:t>The UE is not expected to transmit PUCCH/PUSCH/SRS or receive PDCCH/PDSCH</w:t>
            </w:r>
            <w:r w:rsidRPr="00913855">
              <w:rPr>
                <w:sz w:val="18"/>
                <w:szCs w:val="18"/>
                <w:lang w:val="en-US" w:eastAsia="zh-CN"/>
              </w:rPr>
              <w:t>/TRS/CSI-RS for CQI</w:t>
            </w:r>
            <w:r w:rsidRPr="00913855">
              <w:rPr>
                <w:sz w:val="18"/>
                <w:szCs w:val="18"/>
                <w:lang w:val="en-US"/>
              </w:rPr>
              <w:t xml:space="preserve"> on SSB symbols to be measured, and on </w:t>
            </w:r>
            <w:r w:rsidRPr="00913855">
              <w:rPr>
                <w:sz w:val="18"/>
                <w:szCs w:val="18"/>
                <w:highlight w:val="cyan"/>
                <w:lang w:val="en-US"/>
              </w:rPr>
              <w:t>1 data symbol before</w:t>
            </w:r>
            <w:r w:rsidRPr="00913855">
              <w:rPr>
                <w:sz w:val="18"/>
                <w:szCs w:val="18"/>
                <w:lang w:val="en-US"/>
              </w:rPr>
              <w:t xml:space="preserve"> each consecutive SSB symbols to be measured and </w:t>
            </w:r>
            <w:r w:rsidRPr="00913855">
              <w:rPr>
                <w:sz w:val="18"/>
                <w:szCs w:val="18"/>
                <w:highlight w:val="cyan"/>
                <w:lang w:val="en-US"/>
              </w:rPr>
              <w:t>1 data symbol after</w:t>
            </w:r>
            <w:r w:rsidRPr="00913855">
              <w:rPr>
                <w:sz w:val="18"/>
                <w:szCs w:val="18"/>
                <w:lang w:val="en-US"/>
              </w:rPr>
              <w:t xml:space="preserve"> each consecutive SSB symbols to be measured within SMTC window duration (The signaling </w:t>
            </w:r>
            <w:r w:rsidRPr="00913855">
              <w:rPr>
                <w:rFonts w:eastAsia="MS Mincho"/>
                <w:i/>
                <w:noProof/>
                <w:sz w:val="18"/>
                <w:szCs w:val="18"/>
                <w:lang w:val="en-US" w:eastAsia="ja-JP"/>
              </w:rPr>
              <w:t>deriveSSB_IndexFromCell</w:t>
            </w:r>
            <w:r w:rsidRPr="00913855">
              <w:rPr>
                <w:sz w:val="18"/>
                <w:szCs w:val="18"/>
                <w:lang w:val="en-US"/>
              </w:rPr>
              <w:t xml:space="preserve"> is always enabled for FR2). </w:t>
            </w:r>
            <w:r w:rsidRPr="00913855">
              <w:rPr>
                <w:sz w:val="18"/>
                <w:szCs w:val="18"/>
              </w:rPr>
              <w:t xml:space="preserve">If the high layer signalling of </w:t>
            </w:r>
            <w:r w:rsidRPr="00913855">
              <w:rPr>
                <w:i/>
                <w:sz w:val="18"/>
                <w:szCs w:val="18"/>
              </w:rPr>
              <w:t>smtc2</w:t>
            </w:r>
            <w:r w:rsidRPr="00913855">
              <w:rPr>
                <w:b/>
                <w:sz w:val="18"/>
                <w:szCs w:val="18"/>
              </w:rPr>
              <w:t xml:space="preserve"> </w:t>
            </w:r>
            <w:r w:rsidRPr="00913855">
              <w:rPr>
                <w:sz w:val="18"/>
                <w:szCs w:val="18"/>
              </w:rPr>
              <w:t>is configured in TS 38.331 [2], the SMTC periodicity</w:t>
            </w:r>
            <w:r w:rsidRPr="00913855">
              <w:rPr>
                <w:sz w:val="18"/>
                <w:szCs w:val="18"/>
                <w:vertAlign w:val="subscript"/>
              </w:rPr>
              <w:t xml:space="preserve"> </w:t>
            </w:r>
            <w:r w:rsidRPr="00913855">
              <w:rPr>
                <w:sz w:val="18"/>
                <w:szCs w:val="18"/>
              </w:rPr>
              <w:t xml:space="preserve">follows </w:t>
            </w:r>
            <w:r w:rsidRPr="00913855">
              <w:rPr>
                <w:i/>
                <w:sz w:val="18"/>
                <w:szCs w:val="18"/>
              </w:rPr>
              <w:t>smtc2</w:t>
            </w:r>
            <w:r w:rsidRPr="00913855">
              <w:rPr>
                <w:sz w:val="18"/>
                <w:szCs w:val="18"/>
              </w:rPr>
              <w:t xml:space="preserve">; </w:t>
            </w:r>
            <w:proofErr w:type="gramStart"/>
            <w:r w:rsidRPr="00913855">
              <w:rPr>
                <w:sz w:val="18"/>
                <w:szCs w:val="18"/>
              </w:rPr>
              <w:t>Otherwise</w:t>
            </w:r>
            <w:proofErr w:type="gramEnd"/>
            <w:r w:rsidRPr="00913855">
              <w:rPr>
                <w:sz w:val="18"/>
                <w:szCs w:val="18"/>
              </w:rPr>
              <w:t xml:space="preserve"> the SMTC periodicity follows </w:t>
            </w:r>
            <w:r w:rsidRPr="00913855">
              <w:rPr>
                <w:i/>
                <w:sz w:val="18"/>
                <w:szCs w:val="18"/>
              </w:rPr>
              <w:t>smtc1.</w:t>
            </w:r>
          </w:p>
        </w:tc>
      </w:tr>
    </w:tbl>
    <w:p w14:paraId="2EC61DB0" w14:textId="77777777" w:rsidR="00922A85" w:rsidRDefault="00922A85" w:rsidP="00473CC2">
      <w:pPr>
        <w:spacing w:after="0"/>
        <w:rPr>
          <w:rFonts w:eastAsia="Times New Roman"/>
          <w:sz w:val="22"/>
          <w:szCs w:val="22"/>
          <w:lang w:eastAsia="ko-KR"/>
        </w:rPr>
      </w:pPr>
    </w:p>
    <w:p w14:paraId="2BA75880" w14:textId="365D2402" w:rsidR="00922A85" w:rsidRDefault="00A27478" w:rsidP="00473CC2">
      <w:pPr>
        <w:spacing w:after="0"/>
        <w:rPr>
          <w:rFonts w:eastAsia="Times New Roman"/>
          <w:sz w:val="22"/>
          <w:szCs w:val="22"/>
          <w:lang w:eastAsia="ko-KR"/>
        </w:rPr>
      </w:pPr>
      <w:r>
        <w:rPr>
          <w:rFonts w:eastAsia="Times New Roman"/>
          <w:sz w:val="22"/>
          <w:szCs w:val="22"/>
          <w:lang w:eastAsia="ko-KR"/>
        </w:rPr>
        <w:t>For L1-RSRP measurements on SSB bursts, existing scheduling restriction only applies for the symbols carrying the SSB, i.e., there is no restriction in symbols before or after.</w:t>
      </w:r>
    </w:p>
    <w:p w14:paraId="2D608849" w14:textId="267BC048" w:rsidR="00922A85" w:rsidRDefault="00922A85" w:rsidP="00473CC2">
      <w:pPr>
        <w:spacing w:after="0"/>
        <w:rPr>
          <w:rFonts w:eastAsia="Times New Roman"/>
          <w:sz w:val="22"/>
          <w:szCs w:val="22"/>
          <w:lang w:eastAsia="ko-KR"/>
        </w:rPr>
      </w:pPr>
    </w:p>
    <w:tbl>
      <w:tblPr>
        <w:tblStyle w:val="TableGrid"/>
        <w:tblW w:w="0" w:type="auto"/>
        <w:tblInd w:w="562" w:type="dxa"/>
        <w:tblLook w:val="04A0" w:firstRow="1" w:lastRow="0" w:firstColumn="1" w:lastColumn="0" w:noHBand="0" w:noVBand="1"/>
      </w:tblPr>
      <w:tblGrid>
        <w:gridCol w:w="8505"/>
      </w:tblGrid>
      <w:tr w:rsidR="00922A85" w14:paraId="1B9D043F" w14:textId="77777777" w:rsidTr="00C0759A">
        <w:tc>
          <w:tcPr>
            <w:tcW w:w="8505" w:type="dxa"/>
          </w:tcPr>
          <w:p w14:paraId="373571C7" w14:textId="77777777" w:rsidR="00922A85" w:rsidRPr="00E75A05" w:rsidRDefault="00922A85" w:rsidP="00C0759A">
            <w:pPr>
              <w:rPr>
                <w:rFonts w:eastAsia="MS Mincho"/>
                <w:sz w:val="18"/>
                <w:szCs w:val="18"/>
                <w:lang w:eastAsia="ja-JP"/>
              </w:rPr>
            </w:pPr>
            <w:r w:rsidRPr="00E75A05">
              <w:rPr>
                <w:sz w:val="18"/>
                <w:szCs w:val="18"/>
              </w:rPr>
              <w:t xml:space="preserve">The following scheduling restriction applies due to </w:t>
            </w:r>
            <w:r w:rsidRPr="00E75A05">
              <w:rPr>
                <w:rFonts w:eastAsia="MS Mincho"/>
                <w:sz w:val="18"/>
                <w:szCs w:val="18"/>
                <w:lang w:eastAsia="ja-JP"/>
              </w:rPr>
              <w:t>L1-RSRP measurement.</w:t>
            </w:r>
          </w:p>
          <w:p w14:paraId="185AB324" w14:textId="77777777" w:rsidR="00922A85" w:rsidRPr="00E75A05" w:rsidRDefault="00922A85" w:rsidP="00C0759A">
            <w:pPr>
              <w:ind w:left="568" w:hanging="284"/>
              <w:rPr>
                <w:sz w:val="18"/>
                <w:szCs w:val="18"/>
                <w:lang w:eastAsia="zh-CN"/>
              </w:rPr>
            </w:pPr>
            <w:r w:rsidRPr="00E75A05">
              <w:rPr>
                <w:sz w:val="18"/>
                <w:szCs w:val="18"/>
                <w:lang w:eastAsia="zh-CN"/>
              </w:rPr>
              <w:t>-</w:t>
            </w:r>
            <w:r w:rsidRPr="00E75A05">
              <w:rPr>
                <w:sz w:val="18"/>
                <w:szCs w:val="18"/>
                <w:lang w:eastAsia="zh-CN"/>
              </w:rPr>
              <w:tab/>
              <w:t xml:space="preserve">For the case where </w:t>
            </w:r>
            <w:r w:rsidRPr="00E75A05">
              <w:rPr>
                <w:rFonts w:eastAsia="MS Mincho"/>
                <w:sz w:val="18"/>
                <w:szCs w:val="18"/>
                <w:lang w:eastAsia="ja-JP"/>
              </w:rPr>
              <w:t>RS for L1-RSRP measurement</w:t>
            </w:r>
            <w:r w:rsidRPr="00E75A05">
              <w:rPr>
                <w:sz w:val="18"/>
                <w:szCs w:val="18"/>
                <w:lang w:eastAsia="zh-CN"/>
              </w:rPr>
              <w:t xml:space="preserve"> is CSI-RS which is QCLed with active TCI state for PDCCH/PDSCH and</w:t>
            </w:r>
            <w:r w:rsidRPr="00E75A05">
              <w:rPr>
                <w:sz w:val="18"/>
                <w:szCs w:val="18"/>
                <w:lang w:val="en-US" w:eastAsia="zh-CN"/>
              </w:rPr>
              <w:t xml:space="preserve"> not in a CSI-RS resource set with repetition ON, </w:t>
            </w:r>
            <w:r w:rsidRPr="00E75A05">
              <w:rPr>
                <w:sz w:val="18"/>
                <w:szCs w:val="18"/>
                <w:lang w:eastAsia="zh-CN"/>
              </w:rPr>
              <w:t>and N=1 applies as specified in clause 9.5.4.2</w:t>
            </w:r>
          </w:p>
          <w:p w14:paraId="6A97295E" w14:textId="77777777" w:rsidR="00922A85" w:rsidRPr="00E75A05" w:rsidRDefault="00922A85" w:rsidP="00C0759A">
            <w:pPr>
              <w:ind w:left="851" w:hanging="284"/>
              <w:rPr>
                <w:sz w:val="18"/>
                <w:szCs w:val="18"/>
                <w:lang w:eastAsia="ja-JP"/>
              </w:rPr>
            </w:pPr>
            <w:r w:rsidRPr="00E75A05">
              <w:rPr>
                <w:sz w:val="18"/>
                <w:szCs w:val="18"/>
                <w:lang w:eastAsia="zh-CN"/>
              </w:rPr>
              <w:t>-</w:t>
            </w:r>
            <w:r w:rsidRPr="00E75A05">
              <w:rPr>
                <w:sz w:val="18"/>
                <w:szCs w:val="18"/>
                <w:lang w:eastAsia="zh-CN"/>
              </w:rPr>
              <w:tab/>
            </w:r>
            <w:r w:rsidRPr="00E75A05">
              <w:rPr>
                <w:sz w:val="18"/>
                <w:szCs w:val="18"/>
                <w:lang w:eastAsia="ja-JP"/>
              </w:rPr>
              <w:t xml:space="preserve">There are no scheduling restrictions due to </w:t>
            </w:r>
            <w:r w:rsidRPr="00E75A05">
              <w:rPr>
                <w:rFonts w:eastAsia="MS Mincho"/>
                <w:sz w:val="18"/>
                <w:szCs w:val="18"/>
                <w:lang w:eastAsia="ja-JP"/>
              </w:rPr>
              <w:t>L1-RSRP measurement</w:t>
            </w:r>
            <w:r w:rsidRPr="00E75A05">
              <w:rPr>
                <w:sz w:val="18"/>
                <w:szCs w:val="18"/>
                <w:lang w:eastAsia="ja-JP"/>
              </w:rPr>
              <w:t xml:space="preserve"> performed based on the CSI-RS.</w:t>
            </w:r>
          </w:p>
          <w:p w14:paraId="441AEB51" w14:textId="77777777" w:rsidR="00922A85" w:rsidRPr="00E75A05" w:rsidRDefault="00922A85" w:rsidP="00C0759A">
            <w:pPr>
              <w:ind w:left="568" w:hanging="284"/>
              <w:rPr>
                <w:sz w:val="18"/>
                <w:szCs w:val="18"/>
                <w:lang w:eastAsia="zh-CN"/>
              </w:rPr>
            </w:pPr>
            <w:r w:rsidRPr="00E75A05">
              <w:rPr>
                <w:sz w:val="18"/>
                <w:szCs w:val="18"/>
                <w:lang w:eastAsia="zh-CN"/>
              </w:rPr>
              <w:t>-</w:t>
            </w:r>
            <w:r w:rsidRPr="00E75A05">
              <w:rPr>
                <w:sz w:val="18"/>
                <w:szCs w:val="18"/>
                <w:lang w:eastAsia="zh-CN"/>
              </w:rPr>
              <w:tab/>
              <w:t>Otherwise</w:t>
            </w:r>
          </w:p>
          <w:p w14:paraId="57C2590B" w14:textId="77777777" w:rsidR="00922A85" w:rsidRPr="00E75A05" w:rsidRDefault="00922A85" w:rsidP="00C0759A">
            <w:pPr>
              <w:ind w:left="851" w:hanging="284"/>
              <w:rPr>
                <w:sz w:val="18"/>
                <w:szCs w:val="18"/>
                <w:lang w:eastAsia="ja-JP"/>
              </w:rPr>
            </w:pPr>
            <w:r w:rsidRPr="00E75A05">
              <w:rPr>
                <w:sz w:val="18"/>
                <w:szCs w:val="18"/>
                <w:lang w:eastAsia="zh-CN"/>
              </w:rPr>
              <w:t>-</w:t>
            </w:r>
            <w:r w:rsidRPr="00E75A05">
              <w:rPr>
                <w:sz w:val="18"/>
                <w:szCs w:val="18"/>
                <w:lang w:eastAsia="zh-CN"/>
              </w:rPr>
              <w:tab/>
            </w:r>
            <w:r w:rsidRPr="00E75A05">
              <w:rPr>
                <w:sz w:val="18"/>
                <w:szCs w:val="18"/>
                <w:lang w:eastAsia="ja-JP"/>
              </w:rPr>
              <w:t>The UE is not expected to transmit PUCCH/PUSCH/SRS or receive PDCCH/PDSCH</w:t>
            </w:r>
            <w:r w:rsidRPr="00E75A05">
              <w:rPr>
                <w:sz w:val="18"/>
                <w:szCs w:val="18"/>
                <w:lang w:eastAsia="zh-CN"/>
              </w:rPr>
              <w:t>/CSI-RS for tracking/CSI-RS for CQI</w:t>
            </w:r>
            <w:r w:rsidRPr="00E75A05">
              <w:rPr>
                <w:sz w:val="18"/>
                <w:szCs w:val="18"/>
                <w:lang w:eastAsia="ja-JP"/>
              </w:rPr>
              <w:t xml:space="preserve"> on </w:t>
            </w:r>
          </w:p>
          <w:p w14:paraId="55DED3EF" w14:textId="77777777" w:rsidR="00922A85" w:rsidRPr="00E75A05" w:rsidRDefault="00922A85" w:rsidP="00C0759A">
            <w:pPr>
              <w:ind w:left="1135" w:hanging="284"/>
              <w:rPr>
                <w:sz w:val="18"/>
                <w:szCs w:val="18"/>
                <w:lang w:eastAsia="ja-JP"/>
              </w:rPr>
            </w:pPr>
            <w:r w:rsidRPr="00E75A05">
              <w:rPr>
                <w:sz w:val="18"/>
                <w:szCs w:val="18"/>
                <w:lang w:eastAsia="zh-CN"/>
              </w:rPr>
              <w:t>-</w:t>
            </w:r>
            <w:r w:rsidRPr="00E75A05">
              <w:rPr>
                <w:sz w:val="18"/>
                <w:szCs w:val="18"/>
                <w:lang w:eastAsia="zh-CN"/>
              </w:rPr>
              <w:tab/>
            </w:r>
            <w:r w:rsidRPr="00E75A05">
              <w:rPr>
                <w:sz w:val="18"/>
                <w:szCs w:val="18"/>
                <w:highlight w:val="cyan"/>
                <w:lang w:eastAsia="zh-CN"/>
              </w:rPr>
              <w:t xml:space="preserve">symbols corresponding to the SSB indexes configured </w:t>
            </w:r>
            <w:r w:rsidRPr="00E75A05">
              <w:rPr>
                <w:sz w:val="18"/>
                <w:szCs w:val="18"/>
                <w:highlight w:val="cyan"/>
                <w:lang w:eastAsia="ja-JP"/>
              </w:rPr>
              <w:t>for L1-RSRP measurement</w:t>
            </w:r>
            <w:r w:rsidRPr="00E75A05">
              <w:rPr>
                <w:sz w:val="18"/>
                <w:szCs w:val="18"/>
                <w:lang w:eastAsia="ja-JP"/>
              </w:rPr>
              <w:t>, and/or</w:t>
            </w:r>
          </w:p>
          <w:p w14:paraId="607568F7" w14:textId="77777777" w:rsidR="00922A85" w:rsidRPr="00E75A05" w:rsidRDefault="00922A85" w:rsidP="00C0759A">
            <w:pPr>
              <w:ind w:left="1135" w:hanging="284"/>
              <w:rPr>
                <w:sz w:val="18"/>
                <w:szCs w:val="18"/>
                <w:lang w:eastAsia="ja-JP"/>
              </w:rPr>
            </w:pPr>
            <w:r w:rsidRPr="00E75A05">
              <w:rPr>
                <w:sz w:val="18"/>
                <w:szCs w:val="18"/>
                <w:lang w:eastAsia="zh-CN"/>
              </w:rPr>
              <w:t>-</w:t>
            </w:r>
            <w:r w:rsidRPr="00E75A05">
              <w:rPr>
                <w:sz w:val="18"/>
                <w:szCs w:val="18"/>
                <w:lang w:eastAsia="zh-CN"/>
              </w:rPr>
              <w:tab/>
              <w:t xml:space="preserve">symbols corresponding to the periodic CSI-RS resource configured </w:t>
            </w:r>
            <w:r w:rsidRPr="00E75A05">
              <w:rPr>
                <w:sz w:val="18"/>
                <w:szCs w:val="18"/>
                <w:lang w:eastAsia="ja-JP"/>
              </w:rPr>
              <w:t>for L1-RSRP measurement, and/or</w:t>
            </w:r>
          </w:p>
          <w:p w14:paraId="1348B036" w14:textId="77777777" w:rsidR="00922A85" w:rsidRPr="00E75A05" w:rsidRDefault="00922A85" w:rsidP="00C0759A">
            <w:pPr>
              <w:ind w:left="1135" w:hanging="284"/>
              <w:rPr>
                <w:sz w:val="18"/>
                <w:szCs w:val="18"/>
                <w:lang w:eastAsia="ja-JP"/>
              </w:rPr>
            </w:pPr>
            <w:r w:rsidRPr="00E75A05">
              <w:rPr>
                <w:sz w:val="18"/>
                <w:szCs w:val="18"/>
                <w:lang w:eastAsia="zh-CN"/>
              </w:rPr>
              <w:t>-</w:t>
            </w:r>
            <w:r w:rsidRPr="00E75A05">
              <w:rPr>
                <w:sz w:val="18"/>
                <w:szCs w:val="18"/>
                <w:lang w:eastAsia="zh-CN"/>
              </w:rPr>
              <w:tab/>
              <w:t xml:space="preserve">symbols corresponding to the semi-perssitent CSI-RS resource configured </w:t>
            </w:r>
            <w:r w:rsidRPr="00E75A05">
              <w:rPr>
                <w:sz w:val="18"/>
                <w:szCs w:val="18"/>
                <w:lang w:eastAsia="ja-JP"/>
              </w:rPr>
              <w:t>for L1-RSRP measurement when the resource is activated, and/or</w:t>
            </w:r>
          </w:p>
          <w:p w14:paraId="669CD158" w14:textId="77777777" w:rsidR="00922A85" w:rsidRPr="00E75A05" w:rsidRDefault="00922A85" w:rsidP="00C0759A">
            <w:pPr>
              <w:ind w:left="1135" w:hanging="284"/>
              <w:rPr>
                <w:sz w:val="18"/>
                <w:szCs w:val="18"/>
                <w:lang w:eastAsia="ja-JP"/>
              </w:rPr>
            </w:pPr>
            <w:r w:rsidRPr="00E75A05">
              <w:rPr>
                <w:sz w:val="18"/>
                <w:szCs w:val="18"/>
                <w:lang w:eastAsia="zh-CN"/>
              </w:rPr>
              <w:t>-</w:t>
            </w:r>
            <w:r w:rsidRPr="00E75A05">
              <w:rPr>
                <w:sz w:val="18"/>
                <w:szCs w:val="18"/>
                <w:lang w:eastAsia="zh-CN"/>
              </w:rPr>
              <w:tab/>
              <w:t xml:space="preserve">symbols corresponding to the aperiodic CSI-RS resource configured </w:t>
            </w:r>
            <w:r w:rsidRPr="00E75A05">
              <w:rPr>
                <w:sz w:val="18"/>
                <w:szCs w:val="18"/>
                <w:lang w:eastAsia="ja-JP"/>
              </w:rPr>
              <w:t>for L1-RSRP measurement when the reporting is triggered.</w:t>
            </w:r>
          </w:p>
          <w:p w14:paraId="291812FC" w14:textId="77777777" w:rsidR="00922A85" w:rsidRPr="008E07B9" w:rsidRDefault="00922A85" w:rsidP="00C0759A">
            <w:pPr>
              <w:rPr>
                <w:sz w:val="18"/>
                <w:szCs w:val="18"/>
                <w:lang w:eastAsia="zh-CN"/>
              </w:rPr>
            </w:pPr>
            <w:r w:rsidRPr="00E75A05">
              <w:rPr>
                <w:sz w:val="18"/>
                <w:szCs w:val="18"/>
                <w:lang w:eastAsia="zh-CN"/>
              </w:rPr>
              <w:t xml:space="preserve">When intra-band carrier aggregation in FR2 is performed, the scheduling restrictions </w:t>
            </w:r>
            <w:r w:rsidRPr="00E75A05">
              <w:rPr>
                <w:sz w:val="18"/>
                <w:szCs w:val="18"/>
              </w:rPr>
              <w:t>on serving cell where L1-RSRP measurement is performed</w:t>
            </w:r>
            <w:r w:rsidRPr="00E75A05">
              <w:rPr>
                <w:sz w:val="18"/>
                <w:szCs w:val="18"/>
                <w:lang w:eastAsia="zh-CN"/>
              </w:rPr>
              <w:t xml:space="preserve"> apply to all serving cells in the band </w:t>
            </w:r>
            <w:r w:rsidRPr="00E75A05">
              <w:rPr>
                <w:sz w:val="18"/>
                <w:szCs w:val="18"/>
                <w:lang w:val="en-US"/>
              </w:rPr>
              <w:t>on the symbols</w:t>
            </w:r>
            <w:r w:rsidRPr="00E75A05">
              <w:rPr>
                <w:sz w:val="18"/>
                <w:szCs w:val="18"/>
              </w:rPr>
              <w:t xml:space="preserve"> that fully or partially overlap with restricted symbols</w:t>
            </w:r>
            <w:r w:rsidRPr="00E75A05">
              <w:rPr>
                <w:sz w:val="18"/>
                <w:szCs w:val="18"/>
                <w:lang w:eastAsia="zh-CN"/>
              </w:rPr>
              <w:t>.</w:t>
            </w:r>
          </w:p>
        </w:tc>
      </w:tr>
    </w:tbl>
    <w:p w14:paraId="748C57C7" w14:textId="77777777" w:rsidR="00922A85" w:rsidRDefault="00922A85" w:rsidP="00473CC2">
      <w:pPr>
        <w:spacing w:after="0"/>
        <w:rPr>
          <w:rFonts w:eastAsia="Times New Roman"/>
          <w:sz w:val="22"/>
          <w:szCs w:val="22"/>
          <w:lang w:eastAsia="ko-KR"/>
        </w:rPr>
      </w:pPr>
    </w:p>
    <w:p w14:paraId="76FA7A39" w14:textId="16AB26DD" w:rsidR="00CA52E6" w:rsidRDefault="00A27478" w:rsidP="000E66E7">
      <w:pPr>
        <w:spacing w:after="0"/>
        <w:jc w:val="both"/>
        <w:rPr>
          <w:rFonts w:eastAsia="Times New Roman"/>
          <w:sz w:val="22"/>
          <w:szCs w:val="22"/>
          <w:lang w:eastAsia="ko-KR"/>
        </w:rPr>
      </w:pPr>
      <w:r>
        <w:rPr>
          <w:rFonts w:eastAsia="Times New Roman"/>
          <w:sz w:val="22"/>
          <w:szCs w:val="22"/>
          <w:lang w:eastAsia="ko-KR"/>
        </w:rPr>
        <w:t xml:space="preserve">Without scheduling restrictions in one symbol before and after consecutive SSB symbols, </w:t>
      </w:r>
      <w:r w:rsidRPr="008E2D7D">
        <w:rPr>
          <w:rFonts w:eastAsia="Times New Roman"/>
          <w:sz w:val="22"/>
          <w:szCs w:val="22"/>
          <w:highlight w:val="yellow"/>
          <w:lang w:eastAsia="ko-KR"/>
        </w:rPr>
        <w:t xml:space="preserve">L1-RSRP measurements for beam management </w:t>
      </w:r>
      <w:r w:rsidR="00CA52E6" w:rsidRPr="008E2D7D">
        <w:rPr>
          <w:rFonts w:eastAsia="Times New Roman"/>
          <w:sz w:val="22"/>
          <w:szCs w:val="22"/>
          <w:highlight w:val="yellow"/>
          <w:lang w:eastAsia="ko-KR"/>
        </w:rPr>
        <w:t>may</w:t>
      </w:r>
      <w:r w:rsidRPr="008E2D7D">
        <w:rPr>
          <w:rFonts w:eastAsia="Times New Roman"/>
          <w:sz w:val="22"/>
          <w:szCs w:val="22"/>
          <w:highlight w:val="yellow"/>
          <w:lang w:eastAsia="ko-KR"/>
        </w:rPr>
        <w:t xml:space="preserve"> partly overlap </w:t>
      </w:r>
      <w:proofErr w:type="gramStart"/>
      <w:r w:rsidRPr="008E2D7D">
        <w:rPr>
          <w:rFonts w:eastAsia="Times New Roman"/>
          <w:sz w:val="22"/>
          <w:szCs w:val="22"/>
          <w:highlight w:val="yellow"/>
          <w:lang w:eastAsia="ko-KR"/>
        </w:rPr>
        <w:t>e.g.</w:t>
      </w:r>
      <w:proofErr w:type="gramEnd"/>
      <w:r w:rsidRPr="008E2D7D">
        <w:rPr>
          <w:rFonts w:eastAsia="Times New Roman"/>
          <w:sz w:val="22"/>
          <w:szCs w:val="22"/>
          <w:highlight w:val="yellow"/>
          <w:lang w:eastAsia="ko-KR"/>
        </w:rPr>
        <w:t xml:space="preserve"> PDCCH or PDSCH reception due to </w:t>
      </w:r>
      <w:r w:rsidR="00CA52E6" w:rsidRPr="008E2D7D">
        <w:rPr>
          <w:rFonts w:eastAsia="Times New Roman"/>
          <w:sz w:val="22"/>
          <w:szCs w:val="22"/>
          <w:highlight w:val="yellow"/>
          <w:lang w:eastAsia="ko-KR"/>
        </w:rPr>
        <w:t xml:space="preserve">the </w:t>
      </w:r>
      <w:r w:rsidRPr="008E2D7D">
        <w:rPr>
          <w:rFonts w:eastAsia="Times New Roman"/>
          <w:sz w:val="22"/>
          <w:szCs w:val="22"/>
          <w:highlight w:val="yellow"/>
          <w:lang w:eastAsia="ko-KR"/>
        </w:rPr>
        <w:t xml:space="preserve">timing differences of </w:t>
      </w:r>
      <w:r w:rsidR="007471B4" w:rsidRPr="008E2D7D">
        <w:rPr>
          <w:rFonts w:eastAsia="Times New Roman"/>
          <w:sz w:val="22"/>
          <w:szCs w:val="22"/>
          <w:highlight w:val="yellow"/>
          <w:lang w:eastAsia="ko-KR"/>
        </w:rPr>
        <w:t xml:space="preserve">e.g. </w:t>
      </w:r>
      <w:r w:rsidRPr="008E2D7D">
        <w:rPr>
          <w:rFonts w:eastAsia="Times New Roman"/>
          <w:sz w:val="22"/>
          <w:szCs w:val="22"/>
          <w:highlight w:val="yellow"/>
          <w:lang w:eastAsia="ko-KR"/>
        </w:rPr>
        <w:t>2.33µs</w:t>
      </w:r>
      <w:r w:rsidR="007471B4" w:rsidRPr="008E2D7D">
        <w:rPr>
          <w:rFonts w:eastAsia="Times New Roman"/>
          <w:sz w:val="22"/>
          <w:szCs w:val="22"/>
          <w:highlight w:val="yellow"/>
          <w:lang w:eastAsia="ko-KR"/>
        </w:rPr>
        <w:t xml:space="preserve"> when ISD 700m is assumed</w:t>
      </w:r>
      <w:r w:rsidR="00CA52E6" w:rsidRPr="008E2D7D">
        <w:rPr>
          <w:rFonts w:eastAsia="Times New Roman"/>
          <w:sz w:val="22"/>
          <w:szCs w:val="22"/>
          <w:highlight w:val="yellow"/>
          <w:lang w:eastAsia="ko-KR"/>
        </w:rPr>
        <w:t>.</w:t>
      </w:r>
      <w:r w:rsidR="00CA52E6">
        <w:rPr>
          <w:rFonts w:eastAsia="Times New Roman"/>
          <w:sz w:val="22"/>
          <w:szCs w:val="22"/>
          <w:lang w:eastAsia="ko-KR"/>
        </w:rPr>
        <w:t xml:space="preserve"> Although the network can avoid such clashe</w:t>
      </w:r>
      <w:r w:rsidR="00D87CEB">
        <w:rPr>
          <w:rFonts w:eastAsia="Times New Roman"/>
          <w:sz w:val="22"/>
          <w:szCs w:val="22"/>
          <w:lang w:eastAsia="ko-KR"/>
        </w:rPr>
        <w:t>s</w:t>
      </w:r>
      <w:r w:rsidR="00CA52E6">
        <w:rPr>
          <w:rFonts w:eastAsia="Times New Roman"/>
          <w:sz w:val="22"/>
          <w:szCs w:val="22"/>
          <w:lang w:eastAsia="ko-KR"/>
        </w:rPr>
        <w:t xml:space="preserve"> by proper configuration, it would complicate the UE receiver design to have to take </w:t>
      </w:r>
      <w:r w:rsidR="00D87CEB">
        <w:rPr>
          <w:rFonts w:eastAsia="Times New Roman"/>
          <w:sz w:val="22"/>
          <w:szCs w:val="22"/>
          <w:lang w:eastAsia="ko-KR"/>
        </w:rPr>
        <w:t xml:space="preserve">such potential clashes </w:t>
      </w:r>
      <w:r w:rsidR="00CA52E6">
        <w:rPr>
          <w:rFonts w:eastAsia="Times New Roman"/>
          <w:sz w:val="22"/>
          <w:szCs w:val="22"/>
          <w:lang w:eastAsia="ko-KR"/>
        </w:rPr>
        <w:t>into account. We therefore propose the following restriction on the network scheduler.</w:t>
      </w:r>
    </w:p>
    <w:p w14:paraId="49186952" w14:textId="3EE1C976" w:rsidR="00922A85" w:rsidRDefault="00CA52E6" w:rsidP="00473CC2">
      <w:pPr>
        <w:spacing w:after="0"/>
        <w:rPr>
          <w:rFonts w:eastAsia="Times New Roman"/>
          <w:sz w:val="22"/>
          <w:szCs w:val="22"/>
          <w:lang w:eastAsia="ko-KR"/>
        </w:rPr>
      </w:pPr>
      <w:r>
        <w:rPr>
          <w:rFonts w:eastAsia="Times New Roman"/>
          <w:sz w:val="22"/>
          <w:szCs w:val="22"/>
          <w:lang w:eastAsia="ko-KR"/>
        </w:rPr>
        <w:t xml:space="preserve"> </w:t>
      </w:r>
    </w:p>
    <w:p w14:paraId="7EB3E590" w14:textId="1A172770" w:rsidR="00CA52E6" w:rsidRPr="007471B4" w:rsidRDefault="00CA52E6" w:rsidP="00CA52E6">
      <w:pPr>
        <w:spacing w:after="0"/>
        <w:ind w:left="1134" w:hanging="1134"/>
        <w:rPr>
          <w:rFonts w:eastAsia="Times New Roman"/>
          <w:color w:val="365F91" w:themeColor="accent1" w:themeShade="BF"/>
          <w:sz w:val="22"/>
          <w:szCs w:val="22"/>
          <w:lang w:eastAsia="ko-KR"/>
        </w:rPr>
      </w:pPr>
      <w:r w:rsidRPr="007471B4">
        <w:rPr>
          <w:rFonts w:eastAsia="Times New Roman"/>
          <w:b/>
          <w:bCs/>
          <w:color w:val="365F91" w:themeColor="accent1" w:themeShade="BF"/>
          <w:sz w:val="22"/>
          <w:szCs w:val="22"/>
          <w:lang w:eastAsia="ko-KR"/>
        </w:rPr>
        <w:t xml:space="preserve">Proposal 2: </w:t>
      </w:r>
      <w:r w:rsidR="00C73E0D" w:rsidRPr="007471B4">
        <w:rPr>
          <w:rFonts w:eastAsia="Times New Roman"/>
          <w:color w:val="365F91" w:themeColor="accent1" w:themeShade="BF"/>
          <w:sz w:val="22"/>
          <w:szCs w:val="22"/>
          <w:lang w:eastAsia="ko-KR"/>
        </w:rPr>
        <w:t>Introduce limitation on that for</w:t>
      </w:r>
      <w:r w:rsidR="00C73E0D" w:rsidRPr="007471B4">
        <w:rPr>
          <w:rFonts w:eastAsia="Times New Roman"/>
          <w:b/>
          <w:bCs/>
          <w:color w:val="365F91" w:themeColor="accent1" w:themeShade="BF"/>
          <w:sz w:val="22"/>
          <w:szCs w:val="22"/>
          <w:lang w:eastAsia="ko-KR"/>
        </w:rPr>
        <w:t xml:space="preserve"> </w:t>
      </w:r>
      <w:r w:rsidRPr="007471B4">
        <w:rPr>
          <w:rFonts w:eastAsia="Times New Roman"/>
          <w:color w:val="365F91" w:themeColor="accent1" w:themeShade="BF"/>
          <w:sz w:val="22"/>
          <w:szCs w:val="22"/>
          <w:lang w:eastAsia="ko-KR"/>
        </w:rPr>
        <w:t>HST FR2</w:t>
      </w:r>
      <w:r w:rsidR="00E71590" w:rsidRPr="007471B4">
        <w:rPr>
          <w:rFonts w:eastAsia="Times New Roman"/>
          <w:color w:val="365F91" w:themeColor="accent1" w:themeShade="BF"/>
          <w:sz w:val="22"/>
          <w:szCs w:val="22"/>
          <w:lang w:eastAsia="ko-KR"/>
        </w:rPr>
        <w:t xml:space="preserve"> operation</w:t>
      </w:r>
      <w:r w:rsidRPr="007471B4">
        <w:rPr>
          <w:rFonts w:eastAsia="Times New Roman"/>
          <w:color w:val="365F91" w:themeColor="accent1" w:themeShade="BF"/>
          <w:sz w:val="22"/>
          <w:szCs w:val="22"/>
          <w:lang w:eastAsia="ko-KR"/>
        </w:rPr>
        <w:t>, scheduling restrictions shall apply for one symbol before and one symbol after resources (SSB, CSI-RS etc) used for L1-RSRP measurements.</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61A1A2F2" w14:textId="264B04A2" w:rsidR="005E2A45" w:rsidRPr="005E6DDB" w:rsidRDefault="005E2A45" w:rsidP="005E2A45">
      <w:pPr>
        <w:rPr>
          <w:sz w:val="22"/>
        </w:rPr>
      </w:pPr>
      <w:r>
        <w:rPr>
          <w:sz w:val="22"/>
          <w:lang w:val="en-CA"/>
        </w:rPr>
        <w:t xml:space="preserve">In this contribution we have provided our views on how </w:t>
      </w:r>
      <w:r w:rsidR="007471B4">
        <w:rPr>
          <w:sz w:val="22"/>
          <w:lang w:val="en-CA"/>
        </w:rPr>
        <w:t xml:space="preserve">timing changes due to </w:t>
      </w:r>
      <w:r>
        <w:rPr>
          <w:sz w:val="22"/>
          <w:lang w:val="en-CA"/>
        </w:rPr>
        <w:t>propagation delay difference between TCI states can be handled</w:t>
      </w:r>
      <w:r w:rsidR="007471B4">
        <w:rPr>
          <w:sz w:val="22"/>
          <w:lang w:val="en-CA"/>
        </w:rPr>
        <w:t xml:space="preserve"> in HST FR2 uni-directional scenario</w:t>
      </w:r>
      <w:r>
        <w:rPr>
          <w:sz w:val="22"/>
          <w:lang w:val="en-CA"/>
        </w:rPr>
        <w:t>.</w:t>
      </w:r>
      <w:r w:rsidR="00610865">
        <w:rPr>
          <w:sz w:val="22"/>
          <w:lang w:val="en-CA"/>
        </w:rPr>
        <w:t xml:space="preserve"> The following proposals are made:</w:t>
      </w:r>
    </w:p>
    <w:p w14:paraId="29E7A423" w14:textId="77777777" w:rsidR="007471B4" w:rsidRDefault="007471B4" w:rsidP="007471B4">
      <w:pPr>
        <w:spacing w:after="0"/>
        <w:jc w:val="both"/>
        <w:rPr>
          <w:rFonts w:eastAsia="Times New Roman"/>
          <w:sz w:val="22"/>
          <w:szCs w:val="22"/>
          <w:lang w:eastAsia="ko-KR"/>
        </w:rPr>
      </w:pPr>
    </w:p>
    <w:p w14:paraId="3690A12A" w14:textId="77777777" w:rsidR="007471B4" w:rsidRPr="00E95F22" w:rsidRDefault="007471B4" w:rsidP="007471B4">
      <w:pPr>
        <w:spacing w:after="0"/>
        <w:ind w:left="1134" w:hanging="1134"/>
        <w:jc w:val="both"/>
        <w:rPr>
          <w:rFonts w:eastAsia="Times New Roman"/>
          <w:b/>
          <w:bCs/>
          <w:color w:val="365F91" w:themeColor="accent1" w:themeShade="BF"/>
          <w:sz w:val="22"/>
          <w:szCs w:val="22"/>
          <w:lang w:eastAsia="ko-KR"/>
        </w:rPr>
      </w:pPr>
      <w:r w:rsidRPr="00E95F22">
        <w:rPr>
          <w:rFonts w:eastAsia="Times New Roman"/>
          <w:b/>
          <w:bCs/>
          <w:color w:val="365F91" w:themeColor="accent1" w:themeShade="BF"/>
          <w:sz w:val="22"/>
          <w:szCs w:val="22"/>
          <w:lang w:eastAsia="ko-KR"/>
        </w:rPr>
        <w:lastRenderedPageBreak/>
        <w:t xml:space="preserve">Proposal 1: </w:t>
      </w:r>
      <w:r w:rsidRPr="00E95F22">
        <w:rPr>
          <w:rFonts w:eastAsia="Times New Roman"/>
          <w:color w:val="365F91" w:themeColor="accent1" w:themeShade="BF"/>
          <w:sz w:val="22"/>
          <w:szCs w:val="22"/>
          <w:lang w:eastAsia="ko-KR"/>
        </w:rPr>
        <w:t xml:space="preserve">UE in FR2 HST uni-directional deployment scenario shall carry out one-shot timing adjustment </w:t>
      </w:r>
      <w:r>
        <w:rPr>
          <w:rFonts w:eastAsia="Times New Roman"/>
          <w:color w:val="365F91" w:themeColor="accent1" w:themeShade="BF"/>
          <w:sz w:val="22"/>
          <w:szCs w:val="22"/>
          <w:lang w:eastAsia="ko-KR"/>
        </w:rPr>
        <w:t xml:space="preserve">when commanded by network to carry out a </w:t>
      </w:r>
      <w:r w:rsidRPr="00E95F22">
        <w:rPr>
          <w:rFonts w:eastAsia="Times New Roman"/>
          <w:color w:val="365F91" w:themeColor="accent1" w:themeShade="BF"/>
          <w:sz w:val="22"/>
          <w:szCs w:val="22"/>
          <w:lang w:eastAsia="ko-KR"/>
        </w:rPr>
        <w:t>TCI state change.</w:t>
      </w:r>
    </w:p>
    <w:p w14:paraId="2B32E1A4" w14:textId="06F3FEFD" w:rsidR="00A255C4" w:rsidRDefault="00A255C4" w:rsidP="006540C8">
      <w:pPr>
        <w:spacing w:after="0"/>
        <w:rPr>
          <w:rFonts w:eastAsia="Times New Roman"/>
          <w:color w:val="1F497D" w:themeColor="text2"/>
          <w:sz w:val="22"/>
          <w:szCs w:val="22"/>
          <w:lang w:eastAsia="ko-KR"/>
        </w:rPr>
      </w:pPr>
    </w:p>
    <w:p w14:paraId="1B1E708B" w14:textId="77777777" w:rsidR="007471B4" w:rsidRPr="007471B4" w:rsidRDefault="007471B4" w:rsidP="007471B4">
      <w:pPr>
        <w:spacing w:after="0"/>
        <w:ind w:left="1134" w:hanging="1134"/>
        <w:rPr>
          <w:rFonts w:eastAsia="Times New Roman"/>
          <w:color w:val="365F91" w:themeColor="accent1" w:themeShade="BF"/>
          <w:sz w:val="22"/>
          <w:szCs w:val="22"/>
          <w:lang w:eastAsia="ko-KR"/>
        </w:rPr>
      </w:pPr>
      <w:r w:rsidRPr="007471B4">
        <w:rPr>
          <w:rFonts w:eastAsia="Times New Roman"/>
          <w:b/>
          <w:bCs/>
          <w:color w:val="365F91" w:themeColor="accent1" w:themeShade="BF"/>
          <w:sz w:val="22"/>
          <w:szCs w:val="22"/>
          <w:lang w:eastAsia="ko-KR"/>
        </w:rPr>
        <w:t xml:space="preserve">Proposal 2: </w:t>
      </w:r>
      <w:r w:rsidRPr="007471B4">
        <w:rPr>
          <w:rFonts w:eastAsia="Times New Roman"/>
          <w:color w:val="365F91" w:themeColor="accent1" w:themeShade="BF"/>
          <w:sz w:val="22"/>
          <w:szCs w:val="22"/>
          <w:lang w:eastAsia="ko-KR"/>
        </w:rPr>
        <w:t>Introduce limitation on that for</w:t>
      </w:r>
      <w:r w:rsidRPr="007471B4">
        <w:rPr>
          <w:rFonts w:eastAsia="Times New Roman"/>
          <w:b/>
          <w:bCs/>
          <w:color w:val="365F91" w:themeColor="accent1" w:themeShade="BF"/>
          <w:sz w:val="22"/>
          <w:szCs w:val="22"/>
          <w:lang w:eastAsia="ko-KR"/>
        </w:rPr>
        <w:t xml:space="preserve"> </w:t>
      </w:r>
      <w:r w:rsidRPr="007471B4">
        <w:rPr>
          <w:rFonts w:eastAsia="Times New Roman"/>
          <w:color w:val="365F91" w:themeColor="accent1" w:themeShade="BF"/>
          <w:sz w:val="22"/>
          <w:szCs w:val="22"/>
          <w:lang w:eastAsia="ko-KR"/>
        </w:rPr>
        <w:t>HST FR2 operation, scheduling restrictions shall apply for one symbol before and one symbol after resources (SSB, CSI-RS etc) used for L1-RSRP measurements.</w:t>
      </w:r>
    </w:p>
    <w:p w14:paraId="5989EB8D" w14:textId="77777777" w:rsidR="007471B4" w:rsidRPr="005E2A45" w:rsidRDefault="007471B4" w:rsidP="006540C8">
      <w:pPr>
        <w:spacing w:after="0"/>
        <w:rPr>
          <w:rFonts w:eastAsia="Times New Roman"/>
          <w:color w:val="1F497D" w:themeColor="text2"/>
          <w:sz w:val="22"/>
          <w:szCs w:val="22"/>
          <w:lang w:eastAsia="ko-KR"/>
        </w:rPr>
      </w:pPr>
    </w:p>
    <w:p w14:paraId="1403FC4B" w14:textId="03FC34A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24" w:name="_Ref536781364"/>
      <w:bookmarkStart w:id="25" w:name="_Ref517094573"/>
      <w:bookmarkStart w:id="26" w:name="_Ref536781239"/>
      <w:bookmarkEnd w:id="1"/>
      <w:bookmarkEnd w:id="2"/>
    </w:p>
    <w:p w14:paraId="69DEC0A0" w14:textId="23F3F581" w:rsidR="00AC4631" w:rsidRPr="00AC4631" w:rsidRDefault="00FA2C05" w:rsidP="00AC4631">
      <w:pPr>
        <w:numPr>
          <w:ilvl w:val="0"/>
          <w:numId w:val="9"/>
        </w:numPr>
        <w:tabs>
          <w:tab w:val="left" w:pos="851"/>
        </w:tabs>
        <w:rPr>
          <w:rFonts w:ascii="Arial" w:hAnsi="Arial" w:cs="Arial"/>
          <w:sz w:val="22"/>
          <w:szCs w:val="22"/>
          <w:lang w:val="en-CA"/>
        </w:rPr>
      </w:pPr>
      <w:bookmarkStart w:id="27" w:name="_Ref78814758"/>
      <w:bookmarkStart w:id="28" w:name="_Ref79050164"/>
      <w:bookmarkStart w:id="29" w:name="_Ref78814748"/>
      <w:bookmarkStart w:id="30" w:name="_Ref61004649"/>
      <w:bookmarkEnd w:id="24"/>
      <w:bookmarkEnd w:id="25"/>
      <w:bookmarkEnd w:id="26"/>
      <w:r>
        <w:rPr>
          <w:rFonts w:ascii="Arial" w:hAnsi="Arial" w:cs="Arial"/>
          <w:sz w:val="22"/>
          <w:szCs w:val="22"/>
        </w:rPr>
        <w:t>RP-</w:t>
      </w:r>
      <w:r w:rsidRPr="00FA2C05">
        <w:rPr>
          <w:rFonts w:ascii="Arial" w:hAnsi="Arial" w:cs="Arial"/>
          <w:sz w:val="22"/>
          <w:szCs w:val="22"/>
        </w:rPr>
        <w:t xml:space="preserve">202118 </w:t>
      </w:r>
      <w:r w:rsidR="00AC4631">
        <w:rPr>
          <w:rFonts w:ascii="Arial" w:hAnsi="Arial" w:cs="Arial"/>
          <w:sz w:val="22"/>
          <w:szCs w:val="22"/>
        </w:rPr>
        <w:t>“</w:t>
      </w:r>
      <w:r w:rsidRPr="00FA2C05">
        <w:rPr>
          <w:rFonts w:ascii="Arial" w:hAnsi="Arial" w:cs="Arial"/>
          <w:sz w:val="22"/>
          <w:szCs w:val="22"/>
        </w:rPr>
        <w:t xml:space="preserve">New WID on NR support for </w:t>
      </w:r>
      <w:proofErr w:type="gramStart"/>
      <w:r w:rsidRPr="00FA2C05">
        <w:rPr>
          <w:rFonts w:ascii="Arial" w:hAnsi="Arial" w:cs="Arial"/>
          <w:sz w:val="22"/>
          <w:szCs w:val="22"/>
        </w:rPr>
        <w:t>high speed</w:t>
      </w:r>
      <w:proofErr w:type="gramEnd"/>
      <w:r w:rsidRPr="00FA2C05">
        <w:rPr>
          <w:rFonts w:ascii="Arial" w:hAnsi="Arial" w:cs="Arial"/>
          <w:sz w:val="22"/>
          <w:szCs w:val="22"/>
        </w:rPr>
        <w:t xml:space="preserve"> train scenario in FR2</w:t>
      </w:r>
      <w:r w:rsidR="00AC4631">
        <w:rPr>
          <w:rFonts w:ascii="Arial" w:hAnsi="Arial" w:cs="Arial"/>
          <w:sz w:val="22"/>
          <w:szCs w:val="22"/>
        </w:rPr>
        <w:t xml:space="preserve">”, </w:t>
      </w:r>
      <w:bookmarkEnd w:id="27"/>
      <w:r>
        <w:rPr>
          <w:rFonts w:ascii="Arial" w:hAnsi="Arial" w:cs="Arial"/>
          <w:sz w:val="22"/>
          <w:szCs w:val="22"/>
        </w:rPr>
        <w:t>Samsung, Nokia</w:t>
      </w:r>
      <w:bookmarkEnd w:id="28"/>
    </w:p>
    <w:p w14:paraId="6A74695C" w14:textId="041B84DF" w:rsidR="00E737FE" w:rsidRDefault="00230DDD" w:rsidP="000D717D">
      <w:pPr>
        <w:numPr>
          <w:ilvl w:val="0"/>
          <w:numId w:val="9"/>
        </w:numPr>
        <w:tabs>
          <w:tab w:val="left" w:pos="851"/>
        </w:tabs>
        <w:rPr>
          <w:rFonts w:ascii="Arial" w:hAnsi="Arial" w:cs="Arial"/>
          <w:sz w:val="22"/>
          <w:szCs w:val="22"/>
          <w:lang w:val="en-CA"/>
        </w:rPr>
      </w:pPr>
      <w:bookmarkStart w:id="31" w:name="_Ref78880478"/>
      <w:bookmarkStart w:id="32" w:name="_Ref79050191"/>
      <w:r w:rsidRPr="00D11610">
        <w:rPr>
          <w:rFonts w:ascii="Arial" w:hAnsi="Arial" w:cs="Arial"/>
          <w:sz w:val="22"/>
          <w:szCs w:val="22"/>
          <w:lang w:val="en-CA"/>
        </w:rPr>
        <w:t>R</w:t>
      </w:r>
      <w:r w:rsidR="00E737FE">
        <w:rPr>
          <w:rFonts w:ascii="Arial" w:hAnsi="Arial" w:cs="Arial"/>
          <w:sz w:val="22"/>
          <w:szCs w:val="22"/>
          <w:lang w:val="en-CA"/>
        </w:rPr>
        <w:t>4</w:t>
      </w:r>
      <w:r w:rsidRPr="00D11610">
        <w:rPr>
          <w:rFonts w:ascii="Arial" w:hAnsi="Arial" w:cs="Arial"/>
          <w:sz w:val="22"/>
          <w:szCs w:val="22"/>
          <w:lang w:val="en-CA"/>
        </w:rPr>
        <w:t>-2</w:t>
      </w:r>
      <w:r w:rsidR="00E737FE">
        <w:rPr>
          <w:rFonts w:ascii="Arial" w:hAnsi="Arial" w:cs="Arial"/>
          <w:sz w:val="22"/>
          <w:szCs w:val="22"/>
          <w:lang w:val="en-CA"/>
        </w:rPr>
        <w:t>1</w:t>
      </w:r>
      <w:r w:rsidR="00B04F3D">
        <w:rPr>
          <w:rFonts w:ascii="Arial" w:hAnsi="Arial" w:cs="Arial"/>
          <w:sz w:val="22"/>
          <w:szCs w:val="22"/>
          <w:lang w:val="en-CA"/>
        </w:rPr>
        <w:t>15334</w:t>
      </w:r>
      <w:r w:rsidR="00E737FE">
        <w:rPr>
          <w:rFonts w:ascii="Arial" w:hAnsi="Arial" w:cs="Arial"/>
          <w:sz w:val="22"/>
          <w:szCs w:val="22"/>
          <w:lang w:val="en-CA"/>
        </w:rPr>
        <w:t xml:space="preserve"> “</w:t>
      </w:r>
      <w:r w:rsidR="00B04F3D" w:rsidRPr="00B04F3D">
        <w:rPr>
          <w:rFonts w:ascii="Arial" w:hAnsi="Arial" w:cs="Arial"/>
          <w:sz w:val="22"/>
          <w:szCs w:val="22"/>
          <w:lang w:val="en-CA"/>
        </w:rPr>
        <w:t xml:space="preserve">WF on FR2 HST RRM </w:t>
      </w:r>
      <w:r w:rsidR="00785455">
        <w:rPr>
          <w:rFonts w:ascii="Arial" w:hAnsi="Arial" w:cs="Arial"/>
          <w:sz w:val="22"/>
          <w:szCs w:val="22"/>
          <w:lang w:val="en-CA"/>
        </w:rPr>
        <w:t>(</w:t>
      </w:r>
      <w:r w:rsidR="00B04F3D" w:rsidRPr="00B04F3D">
        <w:rPr>
          <w:rFonts w:ascii="Arial" w:hAnsi="Arial" w:cs="Arial"/>
          <w:sz w:val="22"/>
          <w:szCs w:val="22"/>
          <w:lang w:val="en-CA"/>
        </w:rPr>
        <w:t>part 1</w:t>
      </w:r>
      <w:r w:rsidR="00785455">
        <w:rPr>
          <w:rFonts w:ascii="Arial" w:hAnsi="Arial" w:cs="Arial"/>
          <w:sz w:val="22"/>
          <w:szCs w:val="22"/>
          <w:lang w:val="en-CA"/>
        </w:rPr>
        <w:t>)</w:t>
      </w:r>
      <w:r w:rsidR="00E737FE">
        <w:rPr>
          <w:rFonts w:ascii="Arial" w:hAnsi="Arial" w:cs="Arial"/>
          <w:sz w:val="22"/>
          <w:szCs w:val="22"/>
          <w:lang w:val="en-CA"/>
        </w:rPr>
        <w:t xml:space="preserve">”, </w:t>
      </w:r>
      <w:bookmarkEnd w:id="29"/>
      <w:bookmarkEnd w:id="30"/>
      <w:bookmarkEnd w:id="31"/>
      <w:r w:rsidR="00FA2C05">
        <w:rPr>
          <w:rFonts w:ascii="Arial" w:hAnsi="Arial" w:cs="Arial"/>
          <w:sz w:val="22"/>
          <w:szCs w:val="22"/>
          <w:lang w:val="en-CA"/>
        </w:rPr>
        <w:t>Nokia</w:t>
      </w:r>
      <w:bookmarkEnd w:id="32"/>
      <w:r w:rsidR="00785455">
        <w:t xml:space="preserve">, </w:t>
      </w:r>
      <w:r w:rsidR="00785455" w:rsidRPr="00785455">
        <w:rPr>
          <w:rFonts w:ascii="Arial" w:hAnsi="Arial" w:cs="Arial"/>
          <w:sz w:val="22"/>
          <w:szCs w:val="22"/>
          <w:lang w:val="en-CA"/>
        </w:rPr>
        <w:t>Nokia Shanghai Bell</w:t>
      </w:r>
    </w:p>
    <w:p w14:paraId="0E729E17" w14:textId="0F0B912A" w:rsidR="00B04F3D" w:rsidRDefault="00B04F3D" w:rsidP="000D717D">
      <w:pPr>
        <w:numPr>
          <w:ilvl w:val="0"/>
          <w:numId w:val="9"/>
        </w:numPr>
        <w:tabs>
          <w:tab w:val="left" w:pos="851"/>
        </w:tabs>
        <w:rPr>
          <w:rFonts w:ascii="Arial" w:hAnsi="Arial" w:cs="Arial"/>
          <w:sz w:val="22"/>
          <w:szCs w:val="22"/>
          <w:lang w:val="en-CA"/>
        </w:rPr>
      </w:pPr>
      <w:r>
        <w:rPr>
          <w:rFonts w:ascii="Arial" w:hAnsi="Arial" w:cs="Arial"/>
          <w:sz w:val="22"/>
          <w:szCs w:val="22"/>
          <w:lang w:val="en-CA"/>
        </w:rPr>
        <w:t>R4-2115335 “</w:t>
      </w:r>
      <w:r w:rsidRPr="00B04F3D">
        <w:rPr>
          <w:rFonts w:ascii="Arial" w:hAnsi="Arial" w:cs="Arial"/>
          <w:sz w:val="22"/>
          <w:szCs w:val="22"/>
          <w:lang w:val="en-CA"/>
        </w:rPr>
        <w:t xml:space="preserve">WF on FR2 HST RRM </w:t>
      </w:r>
      <w:r w:rsidR="00785455">
        <w:rPr>
          <w:rFonts w:ascii="Arial" w:hAnsi="Arial" w:cs="Arial"/>
          <w:sz w:val="22"/>
          <w:szCs w:val="22"/>
          <w:lang w:val="en-CA"/>
        </w:rPr>
        <w:t>(</w:t>
      </w:r>
      <w:r w:rsidRPr="00B04F3D">
        <w:rPr>
          <w:rFonts w:ascii="Arial" w:hAnsi="Arial" w:cs="Arial"/>
          <w:sz w:val="22"/>
          <w:szCs w:val="22"/>
          <w:lang w:val="en-CA"/>
        </w:rPr>
        <w:t>part 2</w:t>
      </w:r>
      <w:r w:rsidR="00785455">
        <w:rPr>
          <w:rFonts w:ascii="Arial" w:hAnsi="Arial" w:cs="Arial"/>
          <w:sz w:val="22"/>
          <w:szCs w:val="22"/>
          <w:lang w:val="en-CA"/>
        </w:rPr>
        <w:t>)</w:t>
      </w:r>
      <w:r>
        <w:rPr>
          <w:rFonts w:ascii="Arial" w:hAnsi="Arial" w:cs="Arial"/>
          <w:sz w:val="22"/>
          <w:szCs w:val="22"/>
          <w:lang w:val="en-CA"/>
        </w:rPr>
        <w:t>”, Samsung</w:t>
      </w:r>
    </w:p>
    <w:sectPr w:rsidR="00B04F3D"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EAB6B5" w14:textId="77777777" w:rsidR="00AC4970" w:rsidRDefault="00AC4970">
      <w:r>
        <w:separator/>
      </w:r>
    </w:p>
  </w:endnote>
  <w:endnote w:type="continuationSeparator" w:id="0">
    <w:p w14:paraId="16AB11E6" w14:textId="77777777" w:rsidR="00AC4970" w:rsidRDefault="00AC4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1FB91E" w14:textId="77777777" w:rsidR="00AC4970" w:rsidRDefault="00AC4970">
      <w:r>
        <w:separator/>
      </w:r>
    </w:p>
  </w:footnote>
  <w:footnote w:type="continuationSeparator" w:id="0">
    <w:p w14:paraId="4EF37A30" w14:textId="77777777" w:rsidR="00AC4970" w:rsidRDefault="00AC4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110E5E" w:rsidRDefault="00110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110E5E" w:rsidRDefault="0011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110E5E" w:rsidRDefault="0011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B785E"/>
    <w:multiLevelType w:val="hybridMultilevel"/>
    <w:tmpl w:val="25B610EA"/>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0FB54BFB"/>
    <w:multiLevelType w:val="hybridMultilevel"/>
    <w:tmpl w:val="2B629564"/>
    <w:lvl w:ilvl="0" w:tplc="041D0001">
      <w:start w:val="1"/>
      <w:numFmt w:val="bullet"/>
      <w:lvlText w:val=""/>
      <w:lvlJc w:val="left"/>
      <w:pPr>
        <w:tabs>
          <w:tab w:val="num" w:pos="720"/>
        </w:tabs>
        <w:ind w:left="720" w:hanging="360"/>
      </w:pPr>
      <w:rPr>
        <w:rFonts w:ascii="Symbol" w:hAnsi="Symbol" w:hint="default"/>
      </w:rPr>
    </w:lvl>
    <w:lvl w:ilvl="1" w:tplc="53C8AFA4">
      <w:start w:val="23552"/>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6E88F8F6">
      <w:start w:val="23552"/>
      <w:numFmt w:val="bullet"/>
      <w:lvlText w:val="–"/>
      <w:lvlJc w:val="left"/>
      <w:pPr>
        <w:tabs>
          <w:tab w:val="num" w:pos="2880"/>
        </w:tabs>
        <w:ind w:left="2880" w:hanging="360"/>
      </w:pPr>
      <w:rPr>
        <w:rFonts w:ascii="Arial" w:hAnsi="Arial" w:hint="default"/>
      </w:rPr>
    </w:lvl>
    <w:lvl w:ilvl="4" w:tplc="BC86D118" w:tentative="1">
      <w:start w:val="1"/>
      <w:numFmt w:val="bullet"/>
      <w:lvlText w:val="•"/>
      <w:lvlJc w:val="left"/>
      <w:pPr>
        <w:tabs>
          <w:tab w:val="num" w:pos="3600"/>
        </w:tabs>
        <w:ind w:left="3600" w:hanging="360"/>
      </w:pPr>
      <w:rPr>
        <w:rFonts w:ascii="Arial" w:hAnsi="Arial" w:hint="default"/>
      </w:rPr>
    </w:lvl>
    <w:lvl w:ilvl="5" w:tplc="11D2F62C" w:tentative="1">
      <w:start w:val="1"/>
      <w:numFmt w:val="bullet"/>
      <w:lvlText w:val="•"/>
      <w:lvlJc w:val="left"/>
      <w:pPr>
        <w:tabs>
          <w:tab w:val="num" w:pos="4320"/>
        </w:tabs>
        <w:ind w:left="4320" w:hanging="360"/>
      </w:pPr>
      <w:rPr>
        <w:rFonts w:ascii="Arial" w:hAnsi="Arial" w:hint="default"/>
      </w:rPr>
    </w:lvl>
    <w:lvl w:ilvl="6" w:tplc="95DED6EA" w:tentative="1">
      <w:start w:val="1"/>
      <w:numFmt w:val="bullet"/>
      <w:lvlText w:val="•"/>
      <w:lvlJc w:val="left"/>
      <w:pPr>
        <w:tabs>
          <w:tab w:val="num" w:pos="5040"/>
        </w:tabs>
        <w:ind w:left="5040" w:hanging="360"/>
      </w:pPr>
      <w:rPr>
        <w:rFonts w:ascii="Arial" w:hAnsi="Arial" w:hint="default"/>
      </w:rPr>
    </w:lvl>
    <w:lvl w:ilvl="7" w:tplc="5FA81530" w:tentative="1">
      <w:start w:val="1"/>
      <w:numFmt w:val="bullet"/>
      <w:lvlText w:val="•"/>
      <w:lvlJc w:val="left"/>
      <w:pPr>
        <w:tabs>
          <w:tab w:val="num" w:pos="5760"/>
        </w:tabs>
        <w:ind w:left="5760" w:hanging="360"/>
      </w:pPr>
      <w:rPr>
        <w:rFonts w:ascii="Arial" w:hAnsi="Arial" w:hint="default"/>
      </w:rPr>
    </w:lvl>
    <w:lvl w:ilvl="8" w:tplc="4D228C7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200206"/>
    <w:multiLevelType w:val="hybridMultilevel"/>
    <w:tmpl w:val="AA46BCA6"/>
    <w:lvl w:ilvl="0" w:tplc="DDF0BB82">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16903EE2"/>
    <w:multiLevelType w:val="hybridMultilevel"/>
    <w:tmpl w:val="5386BD18"/>
    <w:lvl w:ilvl="0" w:tplc="2ABE3D98">
      <w:start w:val="1"/>
      <w:numFmt w:val="bullet"/>
      <w:lvlText w:val="−"/>
      <w:lvlJc w:val="left"/>
      <w:pPr>
        <w:ind w:left="1800" w:hanging="360"/>
      </w:pPr>
      <w:rPr>
        <w:rFonts w:ascii="Arial" w:hAnsi="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A061B79"/>
    <w:multiLevelType w:val="hybridMultilevel"/>
    <w:tmpl w:val="585E8E02"/>
    <w:lvl w:ilvl="0" w:tplc="C49C2F6E">
      <w:start w:val="1"/>
      <w:numFmt w:val="bullet"/>
      <w:lvlText w:val="•"/>
      <w:lvlJc w:val="left"/>
      <w:pPr>
        <w:tabs>
          <w:tab w:val="num" w:pos="720"/>
        </w:tabs>
        <w:ind w:left="720" w:hanging="360"/>
      </w:pPr>
      <w:rPr>
        <w:rFonts w:ascii="Arial" w:hAnsi="Arial" w:hint="default"/>
      </w:rPr>
    </w:lvl>
    <w:lvl w:ilvl="1" w:tplc="2ABE3D98">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3A1803"/>
    <w:multiLevelType w:val="hybridMultilevel"/>
    <w:tmpl w:val="193EC98C"/>
    <w:lvl w:ilvl="0" w:tplc="04090001">
      <w:start w:val="1"/>
      <w:numFmt w:val="bullet"/>
      <w:lvlText w:val=""/>
      <w:lvlJc w:val="left"/>
      <w:pPr>
        <w:tabs>
          <w:tab w:val="num" w:pos="360"/>
        </w:tabs>
        <w:ind w:left="360" w:hanging="360"/>
      </w:pPr>
      <w:rPr>
        <w:rFonts w:ascii="Symbol" w:hAnsi="Symbol" w:hint="default"/>
      </w:rPr>
    </w:lvl>
    <w:lvl w:ilvl="1" w:tplc="D29ADB60">
      <w:start w:val="3072"/>
      <w:numFmt w:val="bullet"/>
      <w:lvlText w:val="–"/>
      <w:lvlJc w:val="left"/>
      <w:pPr>
        <w:tabs>
          <w:tab w:val="num" w:pos="1080"/>
        </w:tabs>
        <w:ind w:left="1080" w:hanging="360"/>
      </w:pPr>
      <w:rPr>
        <w:rFonts w:ascii="Arial" w:hAnsi="Arial" w:hint="default"/>
      </w:rPr>
    </w:lvl>
    <w:lvl w:ilvl="2" w:tplc="7A6CEACC">
      <w:start w:val="3072"/>
      <w:numFmt w:val="bullet"/>
      <w:lvlText w:val="•"/>
      <w:lvlJc w:val="left"/>
      <w:pPr>
        <w:tabs>
          <w:tab w:val="num" w:pos="1800"/>
        </w:tabs>
        <w:ind w:left="1800" w:hanging="360"/>
      </w:pPr>
      <w:rPr>
        <w:rFonts w:ascii="Arial" w:hAnsi="Arial" w:hint="default"/>
      </w:rPr>
    </w:lvl>
    <w:lvl w:ilvl="3" w:tplc="5C164A2A">
      <w:start w:val="1"/>
      <w:numFmt w:val="bullet"/>
      <w:lvlText w:val="•"/>
      <w:lvlJc w:val="left"/>
      <w:pPr>
        <w:tabs>
          <w:tab w:val="num" w:pos="2520"/>
        </w:tabs>
        <w:ind w:left="2520" w:hanging="360"/>
      </w:pPr>
      <w:rPr>
        <w:rFonts w:ascii="Arial" w:hAnsi="Arial" w:hint="default"/>
      </w:rPr>
    </w:lvl>
    <w:lvl w:ilvl="4" w:tplc="80B876C8" w:tentative="1">
      <w:start w:val="1"/>
      <w:numFmt w:val="bullet"/>
      <w:lvlText w:val="•"/>
      <w:lvlJc w:val="left"/>
      <w:pPr>
        <w:tabs>
          <w:tab w:val="num" w:pos="3240"/>
        </w:tabs>
        <w:ind w:left="3240" w:hanging="360"/>
      </w:pPr>
      <w:rPr>
        <w:rFonts w:ascii="Arial" w:hAnsi="Arial" w:hint="default"/>
      </w:rPr>
    </w:lvl>
    <w:lvl w:ilvl="5" w:tplc="79680DEC" w:tentative="1">
      <w:start w:val="1"/>
      <w:numFmt w:val="bullet"/>
      <w:lvlText w:val="•"/>
      <w:lvlJc w:val="left"/>
      <w:pPr>
        <w:tabs>
          <w:tab w:val="num" w:pos="3960"/>
        </w:tabs>
        <w:ind w:left="3960" w:hanging="360"/>
      </w:pPr>
      <w:rPr>
        <w:rFonts w:ascii="Arial" w:hAnsi="Arial" w:hint="default"/>
      </w:rPr>
    </w:lvl>
    <w:lvl w:ilvl="6" w:tplc="66C2A284" w:tentative="1">
      <w:start w:val="1"/>
      <w:numFmt w:val="bullet"/>
      <w:lvlText w:val="•"/>
      <w:lvlJc w:val="left"/>
      <w:pPr>
        <w:tabs>
          <w:tab w:val="num" w:pos="4680"/>
        </w:tabs>
        <w:ind w:left="4680" w:hanging="360"/>
      </w:pPr>
      <w:rPr>
        <w:rFonts w:ascii="Arial" w:hAnsi="Arial" w:hint="default"/>
      </w:rPr>
    </w:lvl>
    <w:lvl w:ilvl="7" w:tplc="0C00B9FA" w:tentative="1">
      <w:start w:val="1"/>
      <w:numFmt w:val="bullet"/>
      <w:lvlText w:val="•"/>
      <w:lvlJc w:val="left"/>
      <w:pPr>
        <w:tabs>
          <w:tab w:val="num" w:pos="5400"/>
        </w:tabs>
        <w:ind w:left="5400" w:hanging="360"/>
      </w:pPr>
      <w:rPr>
        <w:rFonts w:ascii="Arial" w:hAnsi="Arial" w:hint="default"/>
      </w:rPr>
    </w:lvl>
    <w:lvl w:ilvl="8" w:tplc="2AA4582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5317B26"/>
    <w:multiLevelType w:val="hybridMultilevel"/>
    <w:tmpl w:val="5E78B4EA"/>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632609"/>
    <w:multiLevelType w:val="hybridMultilevel"/>
    <w:tmpl w:val="9D4289B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CC5334"/>
    <w:multiLevelType w:val="hybridMultilevel"/>
    <w:tmpl w:val="BDE21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0220D"/>
    <w:multiLevelType w:val="hybridMultilevel"/>
    <w:tmpl w:val="4F9A4F66"/>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580555"/>
    <w:multiLevelType w:val="hybridMultilevel"/>
    <w:tmpl w:val="994A2D7E"/>
    <w:lvl w:ilvl="0" w:tplc="041D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8" w15:restartNumberingAfterBreak="0">
    <w:nsid w:val="3BD7648F"/>
    <w:multiLevelType w:val="hybridMultilevel"/>
    <w:tmpl w:val="1F2C4A54"/>
    <w:lvl w:ilvl="0" w:tplc="D9A2B3F4">
      <w:start w:val="1"/>
      <w:numFmt w:val="bullet"/>
      <w:lvlText w:val="•"/>
      <w:lvlJc w:val="left"/>
      <w:pPr>
        <w:tabs>
          <w:tab w:val="num" w:pos="360"/>
        </w:tabs>
        <w:ind w:left="360" w:hanging="360"/>
      </w:pPr>
      <w:rPr>
        <w:rFonts w:ascii="Arial" w:hAnsi="Arial" w:hint="default"/>
      </w:rPr>
    </w:lvl>
    <w:lvl w:ilvl="1" w:tplc="03AE749A">
      <w:start w:val="1024"/>
      <w:numFmt w:val="bullet"/>
      <w:lvlText w:val="–"/>
      <w:lvlJc w:val="left"/>
      <w:pPr>
        <w:tabs>
          <w:tab w:val="num" w:pos="1080"/>
        </w:tabs>
        <w:ind w:left="1080" w:hanging="360"/>
      </w:pPr>
      <w:rPr>
        <w:rFonts w:ascii="Arial" w:hAnsi="Arial" w:hint="default"/>
      </w:rPr>
    </w:lvl>
    <w:lvl w:ilvl="2" w:tplc="C518B5BA">
      <w:start w:val="1024"/>
      <w:numFmt w:val="bullet"/>
      <w:lvlText w:val="•"/>
      <w:lvlJc w:val="left"/>
      <w:pPr>
        <w:tabs>
          <w:tab w:val="num" w:pos="1800"/>
        </w:tabs>
        <w:ind w:left="1800" w:hanging="360"/>
      </w:pPr>
      <w:rPr>
        <w:rFonts w:ascii="Arial" w:hAnsi="Arial" w:hint="default"/>
      </w:rPr>
    </w:lvl>
    <w:lvl w:ilvl="3" w:tplc="0EB4704A" w:tentative="1">
      <w:start w:val="1"/>
      <w:numFmt w:val="bullet"/>
      <w:lvlText w:val="•"/>
      <w:lvlJc w:val="left"/>
      <w:pPr>
        <w:tabs>
          <w:tab w:val="num" w:pos="2520"/>
        </w:tabs>
        <w:ind w:left="2520" w:hanging="360"/>
      </w:pPr>
      <w:rPr>
        <w:rFonts w:ascii="Arial" w:hAnsi="Arial" w:hint="default"/>
      </w:rPr>
    </w:lvl>
    <w:lvl w:ilvl="4" w:tplc="31AA9D7E" w:tentative="1">
      <w:start w:val="1"/>
      <w:numFmt w:val="bullet"/>
      <w:lvlText w:val="•"/>
      <w:lvlJc w:val="left"/>
      <w:pPr>
        <w:tabs>
          <w:tab w:val="num" w:pos="3240"/>
        </w:tabs>
        <w:ind w:left="3240" w:hanging="360"/>
      </w:pPr>
      <w:rPr>
        <w:rFonts w:ascii="Arial" w:hAnsi="Arial" w:hint="default"/>
      </w:rPr>
    </w:lvl>
    <w:lvl w:ilvl="5" w:tplc="7696D7A4" w:tentative="1">
      <w:start w:val="1"/>
      <w:numFmt w:val="bullet"/>
      <w:lvlText w:val="•"/>
      <w:lvlJc w:val="left"/>
      <w:pPr>
        <w:tabs>
          <w:tab w:val="num" w:pos="3960"/>
        </w:tabs>
        <w:ind w:left="3960" w:hanging="360"/>
      </w:pPr>
      <w:rPr>
        <w:rFonts w:ascii="Arial" w:hAnsi="Arial" w:hint="default"/>
      </w:rPr>
    </w:lvl>
    <w:lvl w:ilvl="6" w:tplc="53EA98A2" w:tentative="1">
      <w:start w:val="1"/>
      <w:numFmt w:val="bullet"/>
      <w:lvlText w:val="•"/>
      <w:lvlJc w:val="left"/>
      <w:pPr>
        <w:tabs>
          <w:tab w:val="num" w:pos="4680"/>
        </w:tabs>
        <w:ind w:left="4680" w:hanging="360"/>
      </w:pPr>
      <w:rPr>
        <w:rFonts w:ascii="Arial" w:hAnsi="Arial" w:hint="default"/>
      </w:rPr>
    </w:lvl>
    <w:lvl w:ilvl="7" w:tplc="06506FBE" w:tentative="1">
      <w:start w:val="1"/>
      <w:numFmt w:val="bullet"/>
      <w:lvlText w:val="•"/>
      <w:lvlJc w:val="left"/>
      <w:pPr>
        <w:tabs>
          <w:tab w:val="num" w:pos="5400"/>
        </w:tabs>
        <w:ind w:left="5400" w:hanging="360"/>
      </w:pPr>
      <w:rPr>
        <w:rFonts w:ascii="Arial" w:hAnsi="Arial" w:hint="default"/>
      </w:rPr>
    </w:lvl>
    <w:lvl w:ilvl="8" w:tplc="6D1C611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BDB75AB"/>
    <w:multiLevelType w:val="hybridMultilevel"/>
    <w:tmpl w:val="D6C85622"/>
    <w:lvl w:ilvl="0" w:tplc="DBF8438C">
      <w:start w:val="1"/>
      <w:numFmt w:val="bullet"/>
      <w:lvlText w:val=""/>
      <w:lvlJc w:val="left"/>
      <w:pPr>
        <w:tabs>
          <w:tab w:val="num" w:pos="720"/>
        </w:tabs>
        <w:ind w:left="720" w:hanging="360"/>
      </w:pPr>
      <w:rPr>
        <w:rFonts w:ascii="Wingdings" w:hAnsi="Wingdings" w:hint="default"/>
      </w:rPr>
    </w:lvl>
    <w:lvl w:ilvl="1" w:tplc="B100BC28">
      <w:start w:val="27086"/>
      <w:numFmt w:val="bullet"/>
      <w:lvlText w:val="•"/>
      <w:lvlJc w:val="left"/>
      <w:pPr>
        <w:tabs>
          <w:tab w:val="num" w:pos="1440"/>
        </w:tabs>
        <w:ind w:left="1440" w:hanging="360"/>
      </w:pPr>
      <w:rPr>
        <w:rFonts w:ascii="Arial" w:hAnsi="Arial" w:hint="default"/>
      </w:rPr>
    </w:lvl>
    <w:lvl w:ilvl="2" w:tplc="DAD6013C" w:tentative="1">
      <w:start w:val="1"/>
      <w:numFmt w:val="bullet"/>
      <w:lvlText w:val=""/>
      <w:lvlJc w:val="left"/>
      <w:pPr>
        <w:tabs>
          <w:tab w:val="num" w:pos="2160"/>
        </w:tabs>
        <w:ind w:left="2160" w:hanging="360"/>
      </w:pPr>
      <w:rPr>
        <w:rFonts w:ascii="Wingdings" w:hAnsi="Wingdings" w:hint="default"/>
      </w:rPr>
    </w:lvl>
    <w:lvl w:ilvl="3" w:tplc="B55ACD78" w:tentative="1">
      <w:start w:val="1"/>
      <w:numFmt w:val="bullet"/>
      <w:lvlText w:val=""/>
      <w:lvlJc w:val="left"/>
      <w:pPr>
        <w:tabs>
          <w:tab w:val="num" w:pos="2880"/>
        </w:tabs>
        <w:ind w:left="2880" w:hanging="360"/>
      </w:pPr>
      <w:rPr>
        <w:rFonts w:ascii="Wingdings" w:hAnsi="Wingdings" w:hint="default"/>
      </w:rPr>
    </w:lvl>
    <w:lvl w:ilvl="4" w:tplc="FF307686" w:tentative="1">
      <w:start w:val="1"/>
      <w:numFmt w:val="bullet"/>
      <w:lvlText w:val=""/>
      <w:lvlJc w:val="left"/>
      <w:pPr>
        <w:tabs>
          <w:tab w:val="num" w:pos="3600"/>
        </w:tabs>
        <w:ind w:left="3600" w:hanging="360"/>
      </w:pPr>
      <w:rPr>
        <w:rFonts w:ascii="Wingdings" w:hAnsi="Wingdings" w:hint="default"/>
      </w:rPr>
    </w:lvl>
    <w:lvl w:ilvl="5" w:tplc="827C3616" w:tentative="1">
      <w:start w:val="1"/>
      <w:numFmt w:val="bullet"/>
      <w:lvlText w:val=""/>
      <w:lvlJc w:val="left"/>
      <w:pPr>
        <w:tabs>
          <w:tab w:val="num" w:pos="4320"/>
        </w:tabs>
        <w:ind w:left="4320" w:hanging="360"/>
      </w:pPr>
      <w:rPr>
        <w:rFonts w:ascii="Wingdings" w:hAnsi="Wingdings" w:hint="default"/>
      </w:rPr>
    </w:lvl>
    <w:lvl w:ilvl="6" w:tplc="63E27118" w:tentative="1">
      <w:start w:val="1"/>
      <w:numFmt w:val="bullet"/>
      <w:lvlText w:val=""/>
      <w:lvlJc w:val="left"/>
      <w:pPr>
        <w:tabs>
          <w:tab w:val="num" w:pos="5040"/>
        </w:tabs>
        <w:ind w:left="5040" w:hanging="360"/>
      </w:pPr>
      <w:rPr>
        <w:rFonts w:ascii="Wingdings" w:hAnsi="Wingdings" w:hint="default"/>
      </w:rPr>
    </w:lvl>
    <w:lvl w:ilvl="7" w:tplc="1DC09DB0" w:tentative="1">
      <w:start w:val="1"/>
      <w:numFmt w:val="bullet"/>
      <w:lvlText w:val=""/>
      <w:lvlJc w:val="left"/>
      <w:pPr>
        <w:tabs>
          <w:tab w:val="num" w:pos="5760"/>
        </w:tabs>
        <w:ind w:left="5760" w:hanging="360"/>
      </w:pPr>
      <w:rPr>
        <w:rFonts w:ascii="Wingdings" w:hAnsi="Wingdings" w:hint="default"/>
      </w:rPr>
    </w:lvl>
    <w:lvl w:ilvl="8" w:tplc="F5B2381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F15695"/>
    <w:multiLevelType w:val="hybridMultilevel"/>
    <w:tmpl w:val="A27E2728"/>
    <w:lvl w:ilvl="0" w:tplc="041D0005">
      <w:start w:val="1"/>
      <w:numFmt w:val="bullet"/>
      <w:lvlText w:val=""/>
      <w:lvlJc w:val="left"/>
      <w:pPr>
        <w:tabs>
          <w:tab w:val="num" w:pos="720"/>
        </w:tabs>
        <w:ind w:left="720" w:hanging="360"/>
      </w:pPr>
      <w:rPr>
        <w:rFonts w:ascii="Wingdings" w:hAnsi="Wingdings" w:hint="default"/>
      </w:rPr>
    </w:lvl>
    <w:lvl w:ilvl="1" w:tplc="53C8AFA4">
      <w:start w:val="23552"/>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6E88F8F6">
      <w:start w:val="23552"/>
      <w:numFmt w:val="bullet"/>
      <w:lvlText w:val="–"/>
      <w:lvlJc w:val="left"/>
      <w:pPr>
        <w:tabs>
          <w:tab w:val="num" w:pos="2880"/>
        </w:tabs>
        <w:ind w:left="2880" w:hanging="360"/>
      </w:pPr>
      <w:rPr>
        <w:rFonts w:ascii="Arial" w:hAnsi="Arial" w:hint="default"/>
      </w:rPr>
    </w:lvl>
    <w:lvl w:ilvl="4" w:tplc="BC86D118" w:tentative="1">
      <w:start w:val="1"/>
      <w:numFmt w:val="bullet"/>
      <w:lvlText w:val="•"/>
      <w:lvlJc w:val="left"/>
      <w:pPr>
        <w:tabs>
          <w:tab w:val="num" w:pos="3600"/>
        </w:tabs>
        <w:ind w:left="3600" w:hanging="360"/>
      </w:pPr>
      <w:rPr>
        <w:rFonts w:ascii="Arial" w:hAnsi="Arial" w:hint="default"/>
      </w:rPr>
    </w:lvl>
    <w:lvl w:ilvl="5" w:tplc="11D2F62C" w:tentative="1">
      <w:start w:val="1"/>
      <w:numFmt w:val="bullet"/>
      <w:lvlText w:val="•"/>
      <w:lvlJc w:val="left"/>
      <w:pPr>
        <w:tabs>
          <w:tab w:val="num" w:pos="4320"/>
        </w:tabs>
        <w:ind w:left="4320" w:hanging="360"/>
      </w:pPr>
      <w:rPr>
        <w:rFonts w:ascii="Arial" w:hAnsi="Arial" w:hint="default"/>
      </w:rPr>
    </w:lvl>
    <w:lvl w:ilvl="6" w:tplc="95DED6EA" w:tentative="1">
      <w:start w:val="1"/>
      <w:numFmt w:val="bullet"/>
      <w:lvlText w:val="•"/>
      <w:lvlJc w:val="left"/>
      <w:pPr>
        <w:tabs>
          <w:tab w:val="num" w:pos="5040"/>
        </w:tabs>
        <w:ind w:left="5040" w:hanging="360"/>
      </w:pPr>
      <w:rPr>
        <w:rFonts w:ascii="Arial" w:hAnsi="Arial" w:hint="default"/>
      </w:rPr>
    </w:lvl>
    <w:lvl w:ilvl="7" w:tplc="5FA81530" w:tentative="1">
      <w:start w:val="1"/>
      <w:numFmt w:val="bullet"/>
      <w:lvlText w:val="•"/>
      <w:lvlJc w:val="left"/>
      <w:pPr>
        <w:tabs>
          <w:tab w:val="num" w:pos="5760"/>
        </w:tabs>
        <w:ind w:left="5760" w:hanging="360"/>
      </w:pPr>
      <w:rPr>
        <w:rFonts w:ascii="Arial" w:hAnsi="Arial" w:hint="default"/>
      </w:rPr>
    </w:lvl>
    <w:lvl w:ilvl="8" w:tplc="4D228C7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D176C41"/>
    <w:multiLevelType w:val="hybridMultilevel"/>
    <w:tmpl w:val="45A05E64"/>
    <w:lvl w:ilvl="0" w:tplc="B1DE490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4312D9"/>
    <w:multiLevelType w:val="hybridMultilevel"/>
    <w:tmpl w:val="8E2003A8"/>
    <w:lvl w:ilvl="0" w:tplc="C49C2F6E">
      <w:start w:val="1"/>
      <w:numFmt w:val="bullet"/>
      <w:lvlText w:val="•"/>
      <w:lvlJc w:val="left"/>
      <w:pPr>
        <w:tabs>
          <w:tab w:val="num" w:pos="720"/>
        </w:tabs>
        <w:ind w:left="720" w:hanging="360"/>
      </w:pPr>
      <w:rPr>
        <w:rFonts w:ascii="Arial" w:hAnsi="Arial" w:hint="default"/>
      </w:rPr>
    </w:lvl>
    <w:lvl w:ilvl="1" w:tplc="3894D16A">
      <w:numFmt w:val="none"/>
      <w:lvlText w:val=""/>
      <w:lvlJc w:val="left"/>
      <w:pPr>
        <w:tabs>
          <w:tab w:val="num" w:pos="360"/>
        </w:tabs>
      </w:pPr>
    </w:lvl>
    <w:lvl w:ilvl="2" w:tplc="47B6A3B6">
      <w:start w:val="1"/>
      <w:numFmt w:val="bullet"/>
      <w:lvlText w:val="•"/>
      <w:lvlJc w:val="left"/>
      <w:pPr>
        <w:tabs>
          <w:tab w:val="num" w:pos="2160"/>
        </w:tabs>
        <w:ind w:left="2160" w:hanging="360"/>
      </w:pPr>
      <w:rPr>
        <w:rFonts w:ascii="Arial" w:hAnsi="Arial" w:hint="default"/>
      </w:rPr>
    </w:lvl>
    <w:lvl w:ilvl="3" w:tplc="1D883694" w:tentative="1">
      <w:start w:val="1"/>
      <w:numFmt w:val="bullet"/>
      <w:lvlText w:val="•"/>
      <w:lvlJc w:val="left"/>
      <w:pPr>
        <w:tabs>
          <w:tab w:val="num" w:pos="2880"/>
        </w:tabs>
        <w:ind w:left="2880" w:hanging="360"/>
      </w:pPr>
      <w:rPr>
        <w:rFonts w:ascii="Arial" w:hAnsi="Arial" w:hint="default"/>
      </w:rPr>
    </w:lvl>
    <w:lvl w:ilvl="4" w:tplc="5046FFEC" w:tentative="1">
      <w:start w:val="1"/>
      <w:numFmt w:val="bullet"/>
      <w:lvlText w:val="•"/>
      <w:lvlJc w:val="left"/>
      <w:pPr>
        <w:tabs>
          <w:tab w:val="num" w:pos="3600"/>
        </w:tabs>
        <w:ind w:left="3600" w:hanging="360"/>
      </w:pPr>
      <w:rPr>
        <w:rFonts w:ascii="Arial" w:hAnsi="Arial" w:hint="default"/>
      </w:rPr>
    </w:lvl>
    <w:lvl w:ilvl="5" w:tplc="903A999A" w:tentative="1">
      <w:start w:val="1"/>
      <w:numFmt w:val="bullet"/>
      <w:lvlText w:val="•"/>
      <w:lvlJc w:val="left"/>
      <w:pPr>
        <w:tabs>
          <w:tab w:val="num" w:pos="4320"/>
        </w:tabs>
        <w:ind w:left="4320" w:hanging="360"/>
      </w:pPr>
      <w:rPr>
        <w:rFonts w:ascii="Arial" w:hAnsi="Arial" w:hint="default"/>
      </w:rPr>
    </w:lvl>
    <w:lvl w:ilvl="6" w:tplc="4394F730" w:tentative="1">
      <w:start w:val="1"/>
      <w:numFmt w:val="bullet"/>
      <w:lvlText w:val="•"/>
      <w:lvlJc w:val="left"/>
      <w:pPr>
        <w:tabs>
          <w:tab w:val="num" w:pos="5040"/>
        </w:tabs>
        <w:ind w:left="5040" w:hanging="360"/>
      </w:pPr>
      <w:rPr>
        <w:rFonts w:ascii="Arial" w:hAnsi="Arial" w:hint="default"/>
      </w:rPr>
    </w:lvl>
    <w:lvl w:ilvl="7" w:tplc="7106978C" w:tentative="1">
      <w:start w:val="1"/>
      <w:numFmt w:val="bullet"/>
      <w:lvlText w:val="•"/>
      <w:lvlJc w:val="left"/>
      <w:pPr>
        <w:tabs>
          <w:tab w:val="num" w:pos="5760"/>
        </w:tabs>
        <w:ind w:left="5760" w:hanging="360"/>
      </w:pPr>
      <w:rPr>
        <w:rFonts w:ascii="Arial" w:hAnsi="Arial" w:hint="default"/>
      </w:rPr>
    </w:lvl>
    <w:lvl w:ilvl="8" w:tplc="780CE5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72A6574"/>
    <w:multiLevelType w:val="hybridMultilevel"/>
    <w:tmpl w:val="D112563E"/>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5B1A27"/>
    <w:multiLevelType w:val="hybridMultilevel"/>
    <w:tmpl w:val="16A897CC"/>
    <w:lvl w:ilvl="0" w:tplc="ABE2B108">
      <w:numFmt w:val="bullet"/>
      <w:lvlText w:val="-"/>
      <w:lvlJc w:val="left"/>
      <w:pPr>
        <w:ind w:left="644" w:hanging="360"/>
      </w:pPr>
      <w:rPr>
        <w:rFonts w:ascii="CG Times (WN)" w:eastAsia="SimSun"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C120F02"/>
    <w:multiLevelType w:val="hybridMultilevel"/>
    <w:tmpl w:val="0220F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8BC7D2A"/>
    <w:multiLevelType w:val="hybridMultilevel"/>
    <w:tmpl w:val="F4BA4566"/>
    <w:lvl w:ilvl="0" w:tplc="ABE2B108">
      <w:numFmt w:val="bullet"/>
      <w:lvlText w:val="-"/>
      <w:lvlJc w:val="left"/>
      <w:pPr>
        <w:ind w:left="644" w:hanging="360"/>
      </w:pPr>
      <w:rPr>
        <w:rFonts w:ascii="CG Times (WN)" w:eastAsia="SimSun" w:hAnsi="CG Times (W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94D32C7"/>
    <w:multiLevelType w:val="hybridMultilevel"/>
    <w:tmpl w:val="7298BBA6"/>
    <w:lvl w:ilvl="0" w:tplc="515000F8">
      <w:start w:val="1"/>
      <w:numFmt w:val="bullet"/>
      <w:lvlText w:val="•"/>
      <w:lvlJc w:val="left"/>
      <w:pPr>
        <w:tabs>
          <w:tab w:val="num" w:pos="720"/>
        </w:tabs>
        <w:ind w:left="720" w:hanging="360"/>
      </w:pPr>
      <w:rPr>
        <w:rFonts w:ascii="Arial" w:hAnsi="Arial" w:hint="default"/>
      </w:rPr>
    </w:lvl>
    <w:lvl w:ilvl="1" w:tplc="633C89C0" w:tentative="1">
      <w:start w:val="1"/>
      <w:numFmt w:val="bullet"/>
      <w:lvlText w:val="•"/>
      <w:lvlJc w:val="left"/>
      <w:pPr>
        <w:tabs>
          <w:tab w:val="num" w:pos="1440"/>
        </w:tabs>
        <w:ind w:left="1440" w:hanging="360"/>
      </w:pPr>
      <w:rPr>
        <w:rFonts w:ascii="Arial" w:hAnsi="Arial" w:hint="default"/>
      </w:rPr>
    </w:lvl>
    <w:lvl w:ilvl="2" w:tplc="1C4AA28A" w:tentative="1">
      <w:start w:val="1"/>
      <w:numFmt w:val="bullet"/>
      <w:lvlText w:val="•"/>
      <w:lvlJc w:val="left"/>
      <w:pPr>
        <w:tabs>
          <w:tab w:val="num" w:pos="2160"/>
        </w:tabs>
        <w:ind w:left="2160" w:hanging="360"/>
      </w:pPr>
      <w:rPr>
        <w:rFonts w:ascii="Arial" w:hAnsi="Arial" w:hint="default"/>
      </w:rPr>
    </w:lvl>
    <w:lvl w:ilvl="3" w:tplc="FCD88140" w:tentative="1">
      <w:start w:val="1"/>
      <w:numFmt w:val="bullet"/>
      <w:lvlText w:val="•"/>
      <w:lvlJc w:val="left"/>
      <w:pPr>
        <w:tabs>
          <w:tab w:val="num" w:pos="2880"/>
        </w:tabs>
        <w:ind w:left="2880" w:hanging="360"/>
      </w:pPr>
      <w:rPr>
        <w:rFonts w:ascii="Arial" w:hAnsi="Arial" w:hint="default"/>
      </w:rPr>
    </w:lvl>
    <w:lvl w:ilvl="4" w:tplc="FBC6A7B4" w:tentative="1">
      <w:start w:val="1"/>
      <w:numFmt w:val="bullet"/>
      <w:lvlText w:val="•"/>
      <w:lvlJc w:val="left"/>
      <w:pPr>
        <w:tabs>
          <w:tab w:val="num" w:pos="3600"/>
        </w:tabs>
        <w:ind w:left="3600" w:hanging="360"/>
      </w:pPr>
      <w:rPr>
        <w:rFonts w:ascii="Arial" w:hAnsi="Arial" w:hint="default"/>
      </w:rPr>
    </w:lvl>
    <w:lvl w:ilvl="5" w:tplc="45E846F2" w:tentative="1">
      <w:start w:val="1"/>
      <w:numFmt w:val="bullet"/>
      <w:lvlText w:val="•"/>
      <w:lvlJc w:val="left"/>
      <w:pPr>
        <w:tabs>
          <w:tab w:val="num" w:pos="4320"/>
        </w:tabs>
        <w:ind w:left="4320" w:hanging="360"/>
      </w:pPr>
      <w:rPr>
        <w:rFonts w:ascii="Arial" w:hAnsi="Arial" w:hint="default"/>
      </w:rPr>
    </w:lvl>
    <w:lvl w:ilvl="6" w:tplc="133C302C" w:tentative="1">
      <w:start w:val="1"/>
      <w:numFmt w:val="bullet"/>
      <w:lvlText w:val="•"/>
      <w:lvlJc w:val="left"/>
      <w:pPr>
        <w:tabs>
          <w:tab w:val="num" w:pos="5040"/>
        </w:tabs>
        <w:ind w:left="5040" w:hanging="360"/>
      </w:pPr>
      <w:rPr>
        <w:rFonts w:ascii="Arial" w:hAnsi="Arial" w:hint="default"/>
      </w:rPr>
    </w:lvl>
    <w:lvl w:ilvl="7" w:tplc="721C19CC" w:tentative="1">
      <w:start w:val="1"/>
      <w:numFmt w:val="bullet"/>
      <w:lvlText w:val="•"/>
      <w:lvlJc w:val="left"/>
      <w:pPr>
        <w:tabs>
          <w:tab w:val="num" w:pos="5760"/>
        </w:tabs>
        <w:ind w:left="5760" w:hanging="360"/>
      </w:pPr>
      <w:rPr>
        <w:rFonts w:ascii="Arial" w:hAnsi="Arial" w:hint="default"/>
      </w:rPr>
    </w:lvl>
    <w:lvl w:ilvl="8" w:tplc="E4F63A0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9567F04"/>
    <w:multiLevelType w:val="hybridMultilevel"/>
    <w:tmpl w:val="25F0B13A"/>
    <w:lvl w:ilvl="0" w:tplc="2ABE3D98">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4" w15:restartNumberingAfterBreak="0">
    <w:nsid w:val="5D3163E8"/>
    <w:multiLevelType w:val="hybridMultilevel"/>
    <w:tmpl w:val="04AA3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284C51"/>
    <w:multiLevelType w:val="hybridMultilevel"/>
    <w:tmpl w:val="06A666FE"/>
    <w:lvl w:ilvl="0" w:tplc="F2C064F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5B46798"/>
    <w:multiLevelType w:val="hybridMultilevel"/>
    <w:tmpl w:val="069855E6"/>
    <w:lvl w:ilvl="0" w:tplc="C49C2F6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0B5708"/>
    <w:multiLevelType w:val="hybridMultilevel"/>
    <w:tmpl w:val="4A32E72A"/>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607CBA"/>
    <w:multiLevelType w:val="hybridMultilevel"/>
    <w:tmpl w:val="92425E2C"/>
    <w:lvl w:ilvl="0" w:tplc="F236AAF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0525E6"/>
    <w:multiLevelType w:val="hybridMultilevel"/>
    <w:tmpl w:val="689EDBEC"/>
    <w:lvl w:ilvl="0" w:tplc="2ABE3D9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B26AD2"/>
    <w:multiLevelType w:val="hybridMultilevel"/>
    <w:tmpl w:val="86224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C71936"/>
    <w:multiLevelType w:val="multilevel"/>
    <w:tmpl w:val="977CD478"/>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3" w15:restartNumberingAfterBreak="0">
    <w:nsid w:val="73CC2931"/>
    <w:multiLevelType w:val="hybridMultilevel"/>
    <w:tmpl w:val="F1D062C6"/>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401ECE"/>
    <w:multiLevelType w:val="hybridMultilevel"/>
    <w:tmpl w:val="A650E918"/>
    <w:lvl w:ilvl="0" w:tplc="04090001">
      <w:start w:val="1"/>
      <w:numFmt w:val="bullet"/>
      <w:lvlText w:val=""/>
      <w:lvlJc w:val="left"/>
      <w:pPr>
        <w:tabs>
          <w:tab w:val="num" w:pos="360"/>
        </w:tabs>
        <w:ind w:left="360" w:hanging="360"/>
      </w:pPr>
      <w:rPr>
        <w:rFonts w:ascii="Symbol" w:hAnsi="Symbol" w:hint="default"/>
      </w:rPr>
    </w:lvl>
    <w:lvl w:ilvl="1" w:tplc="861089B2">
      <w:start w:val="26880"/>
      <w:numFmt w:val="bullet"/>
      <w:lvlText w:val="–"/>
      <w:lvlJc w:val="left"/>
      <w:pPr>
        <w:tabs>
          <w:tab w:val="num" w:pos="1080"/>
        </w:tabs>
        <w:ind w:left="1080" w:hanging="360"/>
      </w:pPr>
      <w:rPr>
        <w:rFonts w:ascii="Arial" w:hAnsi="Arial" w:hint="default"/>
      </w:rPr>
    </w:lvl>
    <w:lvl w:ilvl="2" w:tplc="F9CCC2D2">
      <w:start w:val="26880"/>
      <w:numFmt w:val="bullet"/>
      <w:lvlText w:val="•"/>
      <w:lvlJc w:val="left"/>
      <w:pPr>
        <w:tabs>
          <w:tab w:val="num" w:pos="1800"/>
        </w:tabs>
        <w:ind w:left="1800" w:hanging="360"/>
      </w:pPr>
      <w:rPr>
        <w:rFonts w:ascii="Arial" w:hAnsi="Arial" w:hint="default"/>
      </w:rPr>
    </w:lvl>
    <w:lvl w:ilvl="3" w:tplc="8AB01290" w:tentative="1">
      <w:start w:val="1"/>
      <w:numFmt w:val="bullet"/>
      <w:lvlText w:val="•"/>
      <w:lvlJc w:val="left"/>
      <w:pPr>
        <w:tabs>
          <w:tab w:val="num" w:pos="2520"/>
        </w:tabs>
        <w:ind w:left="2520" w:hanging="360"/>
      </w:pPr>
      <w:rPr>
        <w:rFonts w:ascii="Arial" w:hAnsi="Arial" w:hint="default"/>
      </w:rPr>
    </w:lvl>
    <w:lvl w:ilvl="4" w:tplc="6F86D8DE" w:tentative="1">
      <w:start w:val="1"/>
      <w:numFmt w:val="bullet"/>
      <w:lvlText w:val="•"/>
      <w:lvlJc w:val="left"/>
      <w:pPr>
        <w:tabs>
          <w:tab w:val="num" w:pos="3240"/>
        </w:tabs>
        <w:ind w:left="3240" w:hanging="360"/>
      </w:pPr>
      <w:rPr>
        <w:rFonts w:ascii="Arial" w:hAnsi="Arial" w:hint="default"/>
      </w:rPr>
    </w:lvl>
    <w:lvl w:ilvl="5" w:tplc="459841D8" w:tentative="1">
      <w:start w:val="1"/>
      <w:numFmt w:val="bullet"/>
      <w:lvlText w:val="•"/>
      <w:lvlJc w:val="left"/>
      <w:pPr>
        <w:tabs>
          <w:tab w:val="num" w:pos="3960"/>
        </w:tabs>
        <w:ind w:left="3960" w:hanging="360"/>
      </w:pPr>
      <w:rPr>
        <w:rFonts w:ascii="Arial" w:hAnsi="Arial" w:hint="default"/>
      </w:rPr>
    </w:lvl>
    <w:lvl w:ilvl="6" w:tplc="6B16916A" w:tentative="1">
      <w:start w:val="1"/>
      <w:numFmt w:val="bullet"/>
      <w:lvlText w:val="•"/>
      <w:lvlJc w:val="left"/>
      <w:pPr>
        <w:tabs>
          <w:tab w:val="num" w:pos="4680"/>
        </w:tabs>
        <w:ind w:left="4680" w:hanging="360"/>
      </w:pPr>
      <w:rPr>
        <w:rFonts w:ascii="Arial" w:hAnsi="Arial" w:hint="default"/>
      </w:rPr>
    </w:lvl>
    <w:lvl w:ilvl="7" w:tplc="F56CC6B4" w:tentative="1">
      <w:start w:val="1"/>
      <w:numFmt w:val="bullet"/>
      <w:lvlText w:val="•"/>
      <w:lvlJc w:val="left"/>
      <w:pPr>
        <w:tabs>
          <w:tab w:val="num" w:pos="5400"/>
        </w:tabs>
        <w:ind w:left="5400" w:hanging="360"/>
      </w:pPr>
      <w:rPr>
        <w:rFonts w:ascii="Arial" w:hAnsi="Arial" w:hint="default"/>
      </w:rPr>
    </w:lvl>
    <w:lvl w:ilvl="8" w:tplc="68920730"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B3E4650"/>
    <w:multiLevelType w:val="hybridMultilevel"/>
    <w:tmpl w:val="5BE853F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D45D1B"/>
    <w:multiLevelType w:val="hybridMultilevel"/>
    <w:tmpl w:val="5A8645C2"/>
    <w:lvl w:ilvl="0" w:tplc="041D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47"/>
  </w:num>
  <w:num w:numId="3">
    <w:abstractNumId w:val="42"/>
  </w:num>
  <w:num w:numId="4">
    <w:abstractNumId w:val="17"/>
  </w:num>
  <w:num w:numId="5">
    <w:abstractNumId w:val="23"/>
  </w:num>
  <w:num w:numId="6">
    <w:abstractNumId w:val="3"/>
  </w:num>
  <w:num w:numId="7">
    <w:abstractNumId w:val="2"/>
  </w:num>
  <w:num w:numId="8">
    <w:abstractNumId w:val="49"/>
  </w:num>
  <w:num w:numId="9">
    <w:abstractNumId w:val="32"/>
  </w:num>
  <w:num w:numId="10">
    <w:abstractNumId w:val="39"/>
  </w:num>
  <w:num w:numId="11">
    <w:abstractNumId w:val="14"/>
  </w:num>
  <w:num w:numId="12">
    <w:abstractNumId w:val="0"/>
  </w:num>
  <w:num w:numId="13">
    <w:abstractNumId w:val="44"/>
  </w:num>
  <w:num w:numId="14">
    <w:abstractNumId w:val="10"/>
  </w:num>
  <w:num w:numId="15">
    <w:abstractNumId w:val="43"/>
  </w:num>
  <w:num w:numId="16">
    <w:abstractNumId w:val="37"/>
  </w:num>
  <w:num w:numId="17">
    <w:abstractNumId w:val="24"/>
  </w:num>
  <w:num w:numId="18">
    <w:abstractNumId w:val="26"/>
  </w:num>
  <w:num w:numId="19">
    <w:abstractNumId w:val="4"/>
  </w:num>
  <w:num w:numId="20">
    <w:abstractNumId w:val="6"/>
  </w:num>
  <w:num w:numId="21">
    <w:abstractNumId w:val="15"/>
  </w:num>
  <w:num w:numId="22">
    <w:abstractNumId w:val="27"/>
  </w:num>
  <w:num w:numId="23">
    <w:abstractNumId w:val="46"/>
  </w:num>
  <w:num w:numId="24">
    <w:abstractNumId w:val="8"/>
  </w:num>
  <w:num w:numId="25">
    <w:abstractNumId w:val="48"/>
  </w:num>
  <w:num w:numId="26">
    <w:abstractNumId w:val="20"/>
  </w:num>
  <w:num w:numId="27">
    <w:abstractNumId w:val="12"/>
  </w:num>
  <w:num w:numId="28">
    <w:abstractNumId w:val="40"/>
  </w:num>
  <w:num w:numId="29">
    <w:abstractNumId w:val="18"/>
  </w:num>
  <w:num w:numId="30">
    <w:abstractNumId w:val="1"/>
  </w:num>
  <w:num w:numId="31">
    <w:abstractNumId w:val="19"/>
  </w:num>
  <w:num w:numId="32">
    <w:abstractNumId w:val="30"/>
  </w:num>
  <w:num w:numId="33">
    <w:abstractNumId w:val="28"/>
  </w:num>
  <w:num w:numId="34">
    <w:abstractNumId w:val="5"/>
  </w:num>
  <w:num w:numId="35">
    <w:abstractNumId w:val="7"/>
  </w:num>
  <w:num w:numId="36">
    <w:abstractNumId w:val="38"/>
  </w:num>
  <w:num w:numId="37">
    <w:abstractNumId w:val="34"/>
  </w:num>
  <w:num w:numId="38">
    <w:abstractNumId w:val="31"/>
  </w:num>
  <w:num w:numId="39">
    <w:abstractNumId w:val="11"/>
  </w:num>
  <w:num w:numId="40">
    <w:abstractNumId w:val="22"/>
  </w:num>
  <w:num w:numId="41">
    <w:abstractNumId w:val="36"/>
  </w:num>
  <w:num w:numId="42">
    <w:abstractNumId w:val="16"/>
  </w:num>
  <w:num w:numId="43">
    <w:abstractNumId w:val="9"/>
  </w:num>
  <w:num w:numId="44">
    <w:abstractNumId w:val="29"/>
  </w:num>
  <w:num w:numId="45">
    <w:abstractNumId w:val="13"/>
  </w:num>
  <w:num w:numId="46">
    <w:abstractNumId w:val="25"/>
  </w:num>
  <w:num w:numId="47">
    <w:abstractNumId w:val="45"/>
  </w:num>
  <w:num w:numId="48">
    <w:abstractNumId w:val="35"/>
  </w:num>
  <w:num w:numId="49">
    <w:abstractNumId w:val="21"/>
  </w:num>
  <w:num w:numId="50">
    <w:abstractNumId w:val="4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4E4"/>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6883"/>
    <w:rsid w:val="000470C5"/>
    <w:rsid w:val="00047819"/>
    <w:rsid w:val="00047B7C"/>
    <w:rsid w:val="00047C7B"/>
    <w:rsid w:val="00050714"/>
    <w:rsid w:val="00050CCB"/>
    <w:rsid w:val="00050EB2"/>
    <w:rsid w:val="00051061"/>
    <w:rsid w:val="00051BC5"/>
    <w:rsid w:val="00052455"/>
    <w:rsid w:val="0005259A"/>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2F9F"/>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A06"/>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70"/>
    <w:rsid w:val="00090C45"/>
    <w:rsid w:val="000918CB"/>
    <w:rsid w:val="00091E1F"/>
    <w:rsid w:val="00092123"/>
    <w:rsid w:val="000922B9"/>
    <w:rsid w:val="00092416"/>
    <w:rsid w:val="00092737"/>
    <w:rsid w:val="0009346C"/>
    <w:rsid w:val="000934D7"/>
    <w:rsid w:val="00093DD9"/>
    <w:rsid w:val="00094894"/>
    <w:rsid w:val="00095E60"/>
    <w:rsid w:val="00096078"/>
    <w:rsid w:val="00096225"/>
    <w:rsid w:val="000972BA"/>
    <w:rsid w:val="0009782E"/>
    <w:rsid w:val="000A2E40"/>
    <w:rsid w:val="000A40A2"/>
    <w:rsid w:val="000A44CD"/>
    <w:rsid w:val="000A46A7"/>
    <w:rsid w:val="000A4E7E"/>
    <w:rsid w:val="000A53F6"/>
    <w:rsid w:val="000A5885"/>
    <w:rsid w:val="000A5B15"/>
    <w:rsid w:val="000A5B9B"/>
    <w:rsid w:val="000A62BA"/>
    <w:rsid w:val="000A6761"/>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95E"/>
    <w:rsid w:val="000B6095"/>
    <w:rsid w:val="000B6463"/>
    <w:rsid w:val="000B6513"/>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6E7"/>
    <w:rsid w:val="000E682B"/>
    <w:rsid w:val="000E6833"/>
    <w:rsid w:val="000E6940"/>
    <w:rsid w:val="000E6ED2"/>
    <w:rsid w:val="000E6EE4"/>
    <w:rsid w:val="000E6F50"/>
    <w:rsid w:val="000E77A7"/>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15F3"/>
    <w:rsid w:val="0010166B"/>
    <w:rsid w:val="00101956"/>
    <w:rsid w:val="00102507"/>
    <w:rsid w:val="001026EB"/>
    <w:rsid w:val="00102A7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7F7"/>
    <w:rsid w:val="00122B7A"/>
    <w:rsid w:val="00123A2E"/>
    <w:rsid w:val="001243FE"/>
    <w:rsid w:val="00124441"/>
    <w:rsid w:val="00124B4E"/>
    <w:rsid w:val="00125D6F"/>
    <w:rsid w:val="00126EB9"/>
    <w:rsid w:val="00126FC2"/>
    <w:rsid w:val="001276CA"/>
    <w:rsid w:val="0013019C"/>
    <w:rsid w:val="00131312"/>
    <w:rsid w:val="00131978"/>
    <w:rsid w:val="00131A3B"/>
    <w:rsid w:val="0013223E"/>
    <w:rsid w:val="0013246B"/>
    <w:rsid w:val="00132990"/>
    <w:rsid w:val="00133205"/>
    <w:rsid w:val="001346C3"/>
    <w:rsid w:val="001352B7"/>
    <w:rsid w:val="00135633"/>
    <w:rsid w:val="00135653"/>
    <w:rsid w:val="00136C52"/>
    <w:rsid w:val="00136E63"/>
    <w:rsid w:val="00136F1D"/>
    <w:rsid w:val="00137436"/>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63"/>
    <w:rsid w:val="00152280"/>
    <w:rsid w:val="00152328"/>
    <w:rsid w:val="0015268A"/>
    <w:rsid w:val="00153078"/>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31E"/>
    <w:rsid w:val="001721B0"/>
    <w:rsid w:val="00172582"/>
    <w:rsid w:val="00172A29"/>
    <w:rsid w:val="00172A95"/>
    <w:rsid w:val="0017307E"/>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B3F"/>
    <w:rsid w:val="001A1CB8"/>
    <w:rsid w:val="001A2052"/>
    <w:rsid w:val="001A21FD"/>
    <w:rsid w:val="001A23B0"/>
    <w:rsid w:val="001A295D"/>
    <w:rsid w:val="001A409E"/>
    <w:rsid w:val="001A439C"/>
    <w:rsid w:val="001A4E3B"/>
    <w:rsid w:val="001A5354"/>
    <w:rsid w:val="001A5611"/>
    <w:rsid w:val="001A56F3"/>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540"/>
    <w:rsid w:val="00214B03"/>
    <w:rsid w:val="002150E8"/>
    <w:rsid w:val="002157F6"/>
    <w:rsid w:val="0021648D"/>
    <w:rsid w:val="002165F3"/>
    <w:rsid w:val="00216C45"/>
    <w:rsid w:val="00217537"/>
    <w:rsid w:val="00217CE3"/>
    <w:rsid w:val="00217D0D"/>
    <w:rsid w:val="00220AC9"/>
    <w:rsid w:val="00221280"/>
    <w:rsid w:val="00221793"/>
    <w:rsid w:val="00221EA8"/>
    <w:rsid w:val="00221EAB"/>
    <w:rsid w:val="00222371"/>
    <w:rsid w:val="00222443"/>
    <w:rsid w:val="002239B0"/>
    <w:rsid w:val="00223D34"/>
    <w:rsid w:val="00224D6A"/>
    <w:rsid w:val="002251BD"/>
    <w:rsid w:val="0022547F"/>
    <w:rsid w:val="00225680"/>
    <w:rsid w:val="00226453"/>
    <w:rsid w:val="00226602"/>
    <w:rsid w:val="00226610"/>
    <w:rsid w:val="00226DDB"/>
    <w:rsid w:val="00226E2E"/>
    <w:rsid w:val="00227498"/>
    <w:rsid w:val="00227F04"/>
    <w:rsid w:val="0023025C"/>
    <w:rsid w:val="00230DDD"/>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14E9"/>
    <w:rsid w:val="00242057"/>
    <w:rsid w:val="0024207B"/>
    <w:rsid w:val="00242324"/>
    <w:rsid w:val="0024466A"/>
    <w:rsid w:val="00244C25"/>
    <w:rsid w:val="00245157"/>
    <w:rsid w:val="00245A14"/>
    <w:rsid w:val="002462DC"/>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590"/>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2D15"/>
    <w:rsid w:val="00273810"/>
    <w:rsid w:val="00273A18"/>
    <w:rsid w:val="002740B6"/>
    <w:rsid w:val="002743AD"/>
    <w:rsid w:val="00274467"/>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3E2C"/>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DF2"/>
    <w:rsid w:val="002D0E97"/>
    <w:rsid w:val="002D10E4"/>
    <w:rsid w:val="002D177B"/>
    <w:rsid w:val="002D19B9"/>
    <w:rsid w:val="002D1C25"/>
    <w:rsid w:val="002D208D"/>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D74"/>
    <w:rsid w:val="002D6EE7"/>
    <w:rsid w:val="002D728E"/>
    <w:rsid w:val="002D74BB"/>
    <w:rsid w:val="002D76C9"/>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6F2B"/>
    <w:rsid w:val="002E7A4C"/>
    <w:rsid w:val="002E7BD8"/>
    <w:rsid w:val="002E7C27"/>
    <w:rsid w:val="002F230E"/>
    <w:rsid w:val="002F29CF"/>
    <w:rsid w:val="002F33E7"/>
    <w:rsid w:val="002F37D6"/>
    <w:rsid w:val="002F4BBD"/>
    <w:rsid w:val="002F4F8A"/>
    <w:rsid w:val="002F59E1"/>
    <w:rsid w:val="002F5FFC"/>
    <w:rsid w:val="002F64AA"/>
    <w:rsid w:val="002F66B2"/>
    <w:rsid w:val="002F6A21"/>
    <w:rsid w:val="002F6A46"/>
    <w:rsid w:val="002F7413"/>
    <w:rsid w:val="002F7610"/>
    <w:rsid w:val="003009E1"/>
    <w:rsid w:val="0030102E"/>
    <w:rsid w:val="0030114D"/>
    <w:rsid w:val="00301848"/>
    <w:rsid w:val="00301AEB"/>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A32"/>
    <w:rsid w:val="003264D0"/>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46CA"/>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E64"/>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5DAC"/>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0983"/>
    <w:rsid w:val="003D161A"/>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E0"/>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C80"/>
    <w:rsid w:val="003E61BB"/>
    <w:rsid w:val="003E670F"/>
    <w:rsid w:val="003E687B"/>
    <w:rsid w:val="003E6AED"/>
    <w:rsid w:val="003E6BCE"/>
    <w:rsid w:val="003E711B"/>
    <w:rsid w:val="003E7B41"/>
    <w:rsid w:val="003F0498"/>
    <w:rsid w:val="003F057E"/>
    <w:rsid w:val="003F0A59"/>
    <w:rsid w:val="003F171B"/>
    <w:rsid w:val="003F20F8"/>
    <w:rsid w:val="003F3BBF"/>
    <w:rsid w:val="003F45B5"/>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3D5"/>
    <w:rsid w:val="004156F4"/>
    <w:rsid w:val="00415B6F"/>
    <w:rsid w:val="0041695C"/>
    <w:rsid w:val="00416E51"/>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65D"/>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360"/>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8DF"/>
    <w:rsid w:val="00451C84"/>
    <w:rsid w:val="004529DA"/>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0EBF"/>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068"/>
    <w:rsid w:val="00471ABD"/>
    <w:rsid w:val="00471E04"/>
    <w:rsid w:val="004724E2"/>
    <w:rsid w:val="0047306D"/>
    <w:rsid w:val="0047328E"/>
    <w:rsid w:val="004735AE"/>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1D55"/>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3F5"/>
    <w:rsid w:val="004A6415"/>
    <w:rsid w:val="004A67FB"/>
    <w:rsid w:val="004A6978"/>
    <w:rsid w:val="004A6C7A"/>
    <w:rsid w:val="004A7742"/>
    <w:rsid w:val="004A7978"/>
    <w:rsid w:val="004A799B"/>
    <w:rsid w:val="004A7BE1"/>
    <w:rsid w:val="004B0D5A"/>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3D6B"/>
    <w:rsid w:val="004C4104"/>
    <w:rsid w:val="004C4317"/>
    <w:rsid w:val="004C4691"/>
    <w:rsid w:val="004C5AE1"/>
    <w:rsid w:val="004C646F"/>
    <w:rsid w:val="004C6B08"/>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0FF9"/>
    <w:rsid w:val="00501116"/>
    <w:rsid w:val="00501A9C"/>
    <w:rsid w:val="00501CAF"/>
    <w:rsid w:val="005028D7"/>
    <w:rsid w:val="005030B0"/>
    <w:rsid w:val="005032B8"/>
    <w:rsid w:val="0050366D"/>
    <w:rsid w:val="00503946"/>
    <w:rsid w:val="00504255"/>
    <w:rsid w:val="00504857"/>
    <w:rsid w:val="00504F5F"/>
    <w:rsid w:val="00505887"/>
    <w:rsid w:val="005061DC"/>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2DC6"/>
    <w:rsid w:val="00523090"/>
    <w:rsid w:val="005235A7"/>
    <w:rsid w:val="005237D3"/>
    <w:rsid w:val="00523952"/>
    <w:rsid w:val="00523BF4"/>
    <w:rsid w:val="00523DD6"/>
    <w:rsid w:val="00524056"/>
    <w:rsid w:val="005249E6"/>
    <w:rsid w:val="00524FF1"/>
    <w:rsid w:val="00525051"/>
    <w:rsid w:val="0052510C"/>
    <w:rsid w:val="005252E9"/>
    <w:rsid w:val="0052582B"/>
    <w:rsid w:val="0052688B"/>
    <w:rsid w:val="00527CA9"/>
    <w:rsid w:val="00527EFF"/>
    <w:rsid w:val="0053003B"/>
    <w:rsid w:val="005316D2"/>
    <w:rsid w:val="00531C10"/>
    <w:rsid w:val="00532652"/>
    <w:rsid w:val="005332A0"/>
    <w:rsid w:val="005334B5"/>
    <w:rsid w:val="005345C6"/>
    <w:rsid w:val="005345F6"/>
    <w:rsid w:val="005349D3"/>
    <w:rsid w:val="005358E1"/>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47F3"/>
    <w:rsid w:val="005451E2"/>
    <w:rsid w:val="005453B6"/>
    <w:rsid w:val="00545F87"/>
    <w:rsid w:val="00546795"/>
    <w:rsid w:val="00546DFA"/>
    <w:rsid w:val="00551147"/>
    <w:rsid w:val="00551C49"/>
    <w:rsid w:val="00552988"/>
    <w:rsid w:val="00552A69"/>
    <w:rsid w:val="005531A6"/>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102"/>
    <w:rsid w:val="00570299"/>
    <w:rsid w:val="00570676"/>
    <w:rsid w:val="00570F23"/>
    <w:rsid w:val="00571271"/>
    <w:rsid w:val="00571CD0"/>
    <w:rsid w:val="00572C79"/>
    <w:rsid w:val="00572D83"/>
    <w:rsid w:val="005731C2"/>
    <w:rsid w:val="005737A1"/>
    <w:rsid w:val="00573896"/>
    <w:rsid w:val="005738E4"/>
    <w:rsid w:val="005739CB"/>
    <w:rsid w:val="005739DC"/>
    <w:rsid w:val="00574067"/>
    <w:rsid w:val="0057406A"/>
    <w:rsid w:val="00574503"/>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0E8"/>
    <w:rsid w:val="005C3AB3"/>
    <w:rsid w:val="005C402D"/>
    <w:rsid w:val="005C404D"/>
    <w:rsid w:val="005C4531"/>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39C"/>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36C"/>
    <w:rsid w:val="005E25A4"/>
    <w:rsid w:val="005E2960"/>
    <w:rsid w:val="005E2A45"/>
    <w:rsid w:val="005E2C44"/>
    <w:rsid w:val="005E30D3"/>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36B"/>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C4C"/>
    <w:rsid w:val="00607D3B"/>
    <w:rsid w:val="00610807"/>
    <w:rsid w:val="00610865"/>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4066"/>
    <w:rsid w:val="006540C8"/>
    <w:rsid w:val="006546A6"/>
    <w:rsid w:val="0065470D"/>
    <w:rsid w:val="00654D03"/>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36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695E"/>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7A9"/>
    <w:rsid w:val="006B2B79"/>
    <w:rsid w:val="006B2BCB"/>
    <w:rsid w:val="006B3375"/>
    <w:rsid w:val="006B355D"/>
    <w:rsid w:val="006B3BE9"/>
    <w:rsid w:val="006B3DCA"/>
    <w:rsid w:val="006B51B9"/>
    <w:rsid w:val="006B53B0"/>
    <w:rsid w:val="006B658D"/>
    <w:rsid w:val="006B73BC"/>
    <w:rsid w:val="006B7A80"/>
    <w:rsid w:val="006B7BCD"/>
    <w:rsid w:val="006C0138"/>
    <w:rsid w:val="006C0863"/>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D7EA0"/>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390D"/>
    <w:rsid w:val="006F4378"/>
    <w:rsid w:val="006F6047"/>
    <w:rsid w:val="006F618C"/>
    <w:rsid w:val="006F62AA"/>
    <w:rsid w:val="006F6CEC"/>
    <w:rsid w:val="007006CE"/>
    <w:rsid w:val="00701328"/>
    <w:rsid w:val="00701893"/>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DA0"/>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6FCB"/>
    <w:rsid w:val="00717B82"/>
    <w:rsid w:val="007204D2"/>
    <w:rsid w:val="00720550"/>
    <w:rsid w:val="0072062D"/>
    <w:rsid w:val="00720AB9"/>
    <w:rsid w:val="00720D88"/>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1B4"/>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A0F"/>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455"/>
    <w:rsid w:val="00785A3E"/>
    <w:rsid w:val="00785BDE"/>
    <w:rsid w:val="00786130"/>
    <w:rsid w:val="00786813"/>
    <w:rsid w:val="007868FA"/>
    <w:rsid w:val="00787007"/>
    <w:rsid w:val="00787035"/>
    <w:rsid w:val="00787DF8"/>
    <w:rsid w:val="007916EF"/>
    <w:rsid w:val="00791C7D"/>
    <w:rsid w:val="00791CC8"/>
    <w:rsid w:val="00791CE5"/>
    <w:rsid w:val="00791D17"/>
    <w:rsid w:val="007923F8"/>
    <w:rsid w:val="0079373D"/>
    <w:rsid w:val="0079391C"/>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740"/>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50"/>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575"/>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D52"/>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5F95"/>
    <w:rsid w:val="007E78D9"/>
    <w:rsid w:val="007F08F9"/>
    <w:rsid w:val="007F12C4"/>
    <w:rsid w:val="007F1929"/>
    <w:rsid w:val="007F220A"/>
    <w:rsid w:val="007F3166"/>
    <w:rsid w:val="007F3549"/>
    <w:rsid w:val="007F367E"/>
    <w:rsid w:val="007F38D8"/>
    <w:rsid w:val="007F4D0E"/>
    <w:rsid w:val="007F5127"/>
    <w:rsid w:val="007F530A"/>
    <w:rsid w:val="007F5776"/>
    <w:rsid w:val="007F5FF4"/>
    <w:rsid w:val="007F6E65"/>
    <w:rsid w:val="007F6F74"/>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2C6"/>
    <w:rsid w:val="00823591"/>
    <w:rsid w:val="00823D48"/>
    <w:rsid w:val="00823ED9"/>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BE"/>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3C1"/>
    <w:rsid w:val="00870CAF"/>
    <w:rsid w:val="008717CD"/>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13B5"/>
    <w:rsid w:val="00891909"/>
    <w:rsid w:val="008919EC"/>
    <w:rsid w:val="00891C04"/>
    <w:rsid w:val="00891CB5"/>
    <w:rsid w:val="0089232E"/>
    <w:rsid w:val="008923F4"/>
    <w:rsid w:val="00892953"/>
    <w:rsid w:val="008934E0"/>
    <w:rsid w:val="00893C6C"/>
    <w:rsid w:val="008940C4"/>
    <w:rsid w:val="0089497E"/>
    <w:rsid w:val="00894A35"/>
    <w:rsid w:val="00894B0A"/>
    <w:rsid w:val="008953DE"/>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4CA"/>
    <w:rsid w:val="008B251A"/>
    <w:rsid w:val="008B3190"/>
    <w:rsid w:val="008B3894"/>
    <w:rsid w:val="008B3C06"/>
    <w:rsid w:val="008B4922"/>
    <w:rsid w:val="008B511F"/>
    <w:rsid w:val="008B6407"/>
    <w:rsid w:val="008B68FB"/>
    <w:rsid w:val="008B69F3"/>
    <w:rsid w:val="008B6D0E"/>
    <w:rsid w:val="008B6DE5"/>
    <w:rsid w:val="008B730D"/>
    <w:rsid w:val="008C2112"/>
    <w:rsid w:val="008C2904"/>
    <w:rsid w:val="008C3173"/>
    <w:rsid w:val="008C399A"/>
    <w:rsid w:val="008C3A68"/>
    <w:rsid w:val="008C4B83"/>
    <w:rsid w:val="008C50E6"/>
    <w:rsid w:val="008C5C61"/>
    <w:rsid w:val="008C5C76"/>
    <w:rsid w:val="008C6CCE"/>
    <w:rsid w:val="008C6D5F"/>
    <w:rsid w:val="008C6F78"/>
    <w:rsid w:val="008C7123"/>
    <w:rsid w:val="008C7567"/>
    <w:rsid w:val="008C7A4E"/>
    <w:rsid w:val="008D0097"/>
    <w:rsid w:val="008D01E5"/>
    <w:rsid w:val="008D0218"/>
    <w:rsid w:val="008D0816"/>
    <w:rsid w:val="008D0865"/>
    <w:rsid w:val="008D0928"/>
    <w:rsid w:val="008D13EC"/>
    <w:rsid w:val="008D1853"/>
    <w:rsid w:val="008D23EE"/>
    <w:rsid w:val="008D3EC3"/>
    <w:rsid w:val="008D40E6"/>
    <w:rsid w:val="008D41DC"/>
    <w:rsid w:val="008D4224"/>
    <w:rsid w:val="008D47D9"/>
    <w:rsid w:val="008D4C6E"/>
    <w:rsid w:val="008D54A8"/>
    <w:rsid w:val="008D55B2"/>
    <w:rsid w:val="008D5827"/>
    <w:rsid w:val="008D66BA"/>
    <w:rsid w:val="008D7FFB"/>
    <w:rsid w:val="008E00D2"/>
    <w:rsid w:val="008E0105"/>
    <w:rsid w:val="008E02E0"/>
    <w:rsid w:val="008E07B9"/>
    <w:rsid w:val="008E0AB5"/>
    <w:rsid w:val="008E1A58"/>
    <w:rsid w:val="008E2D7D"/>
    <w:rsid w:val="008E2EF9"/>
    <w:rsid w:val="008E3107"/>
    <w:rsid w:val="008E4379"/>
    <w:rsid w:val="008E4772"/>
    <w:rsid w:val="008E486D"/>
    <w:rsid w:val="008E6914"/>
    <w:rsid w:val="008E72E5"/>
    <w:rsid w:val="008E7572"/>
    <w:rsid w:val="008F0092"/>
    <w:rsid w:val="008F03B1"/>
    <w:rsid w:val="008F2025"/>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1F91"/>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64E"/>
    <w:rsid w:val="00913855"/>
    <w:rsid w:val="00913AFC"/>
    <w:rsid w:val="00913C50"/>
    <w:rsid w:val="009146F1"/>
    <w:rsid w:val="00914B45"/>
    <w:rsid w:val="00914D24"/>
    <w:rsid w:val="00915732"/>
    <w:rsid w:val="0091652B"/>
    <w:rsid w:val="00920520"/>
    <w:rsid w:val="009205D3"/>
    <w:rsid w:val="00920626"/>
    <w:rsid w:val="00920642"/>
    <w:rsid w:val="00920AC5"/>
    <w:rsid w:val="00920ECD"/>
    <w:rsid w:val="009219AA"/>
    <w:rsid w:val="009220B9"/>
    <w:rsid w:val="009220DF"/>
    <w:rsid w:val="009226D8"/>
    <w:rsid w:val="00922834"/>
    <w:rsid w:val="00922A85"/>
    <w:rsid w:val="00923143"/>
    <w:rsid w:val="009234BB"/>
    <w:rsid w:val="00923AEA"/>
    <w:rsid w:val="00923BB9"/>
    <w:rsid w:val="009245A7"/>
    <w:rsid w:val="00924C14"/>
    <w:rsid w:val="00924E05"/>
    <w:rsid w:val="009255FA"/>
    <w:rsid w:val="00925706"/>
    <w:rsid w:val="00925D6D"/>
    <w:rsid w:val="00925DF6"/>
    <w:rsid w:val="00926161"/>
    <w:rsid w:val="00926189"/>
    <w:rsid w:val="009264F0"/>
    <w:rsid w:val="00926586"/>
    <w:rsid w:val="00926CC1"/>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2ED6"/>
    <w:rsid w:val="0095372E"/>
    <w:rsid w:val="00953F29"/>
    <w:rsid w:val="00953F4C"/>
    <w:rsid w:val="00954A4D"/>
    <w:rsid w:val="00954B15"/>
    <w:rsid w:val="009563A3"/>
    <w:rsid w:val="00956630"/>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092"/>
    <w:rsid w:val="009913D5"/>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534D"/>
    <w:rsid w:val="009A5DB1"/>
    <w:rsid w:val="009A6082"/>
    <w:rsid w:val="009A715C"/>
    <w:rsid w:val="009A7A47"/>
    <w:rsid w:val="009A7D00"/>
    <w:rsid w:val="009A7E04"/>
    <w:rsid w:val="009B0494"/>
    <w:rsid w:val="009B1097"/>
    <w:rsid w:val="009B1215"/>
    <w:rsid w:val="009B1A53"/>
    <w:rsid w:val="009B1F36"/>
    <w:rsid w:val="009B244D"/>
    <w:rsid w:val="009B2560"/>
    <w:rsid w:val="009B262A"/>
    <w:rsid w:val="009B29D5"/>
    <w:rsid w:val="009B2AF7"/>
    <w:rsid w:val="009B2DF8"/>
    <w:rsid w:val="009B37C5"/>
    <w:rsid w:val="009B397F"/>
    <w:rsid w:val="009B408F"/>
    <w:rsid w:val="009B4359"/>
    <w:rsid w:val="009B445B"/>
    <w:rsid w:val="009B4E4E"/>
    <w:rsid w:val="009B4EA0"/>
    <w:rsid w:val="009B5DA8"/>
    <w:rsid w:val="009B6E47"/>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76A"/>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46B"/>
    <w:rsid w:val="009D4634"/>
    <w:rsid w:val="009D48CD"/>
    <w:rsid w:val="009D4930"/>
    <w:rsid w:val="009D5485"/>
    <w:rsid w:val="009D5E1B"/>
    <w:rsid w:val="009D6196"/>
    <w:rsid w:val="009D6249"/>
    <w:rsid w:val="009D6532"/>
    <w:rsid w:val="009D65A9"/>
    <w:rsid w:val="009D6BAD"/>
    <w:rsid w:val="009D6ECB"/>
    <w:rsid w:val="009D7BDD"/>
    <w:rsid w:val="009D7BF1"/>
    <w:rsid w:val="009E0A4D"/>
    <w:rsid w:val="009E12D6"/>
    <w:rsid w:val="009E16EE"/>
    <w:rsid w:val="009E1DE1"/>
    <w:rsid w:val="009E234B"/>
    <w:rsid w:val="009E2CB3"/>
    <w:rsid w:val="009E34AE"/>
    <w:rsid w:val="009E3ADA"/>
    <w:rsid w:val="009E3BB5"/>
    <w:rsid w:val="009E4743"/>
    <w:rsid w:val="009E49A5"/>
    <w:rsid w:val="009E49D8"/>
    <w:rsid w:val="009E4F10"/>
    <w:rsid w:val="009E59CA"/>
    <w:rsid w:val="009E5A83"/>
    <w:rsid w:val="009E5B35"/>
    <w:rsid w:val="009E5B6E"/>
    <w:rsid w:val="009E660E"/>
    <w:rsid w:val="009E6677"/>
    <w:rsid w:val="009E68D4"/>
    <w:rsid w:val="009E6B5D"/>
    <w:rsid w:val="009E6FFB"/>
    <w:rsid w:val="009E76E6"/>
    <w:rsid w:val="009E7BF5"/>
    <w:rsid w:val="009F0B4B"/>
    <w:rsid w:val="009F0CD1"/>
    <w:rsid w:val="009F0F28"/>
    <w:rsid w:val="009F1082"/>
    <w:rsid w:val="009F1269"/>
    <w:rsid w:val="009F2012"/>
    <w:rsid w:val="009F25A4"/>
    <w:rsid w:val="009F27BA"/>
    <w:rsid w:val="009F287B"/>
    <w:rsid w:val="009F2955"/>
    <w:rsid w:val="009F297C"/>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015"/>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5C4"/>
    <w:rsid w:val="00A25A55"/>
    <w:rsid w:val="00A25C96"/>
    <w:rsid w:val="00A2692C"/>
    <w:rsid w:val="00A26CAD"/>
    <w:rsid w:val="00A26D9F"/>
    <w:rsid w:val="00A27478"/>
    <w:rsid w:val="00A274A8"/>
    <w:rsid w:val="00A3043B"/>
    <w:rsid w:val="00A30A28"/>
    <w:rsid w:val="00A31283"/>
    <w:rsid w:val="00A31293"/>
    <w:rsid w:val="00A3178C"/>
    <w:rsid w:val="00A319EA"/>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47ECE"/>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243B"/>
    <w:rsid w:val="00A7252D"/>
    <w:rsid w:val="00A728F6"/>
    <w:rsid w:val="00A73D48"/>
    <w:rsid w:val="00A740E3"/>
    <w:rsid w:val="00A747B9"/>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43E0"/>
    <w:rsid w:val="00AA4636"/>
    <w:rsid w:val="00AA4B26"/>
    <w:rsid w:val="00AA4C43"/>
    <w:rsid w:val="00AA51C5"/>
    <w:rsid w:val="00AA522F"/>
    <w:rsid w:val="00AA53AD"/>
    <w:rsid w:val="00AA58BE"/>
    <w:rsid w:val="00AA5ECA"/>
    <w:rsid w:val="00AA6238"/>
    <w:rsid w:val="00AA62F3"/>
    <w:rsid w:val="00AA6EE5"/>
    <w:rsid w:val="00AA7522"/>
    <w:rsid w:val="00AB0356"/>
    <w:rsid w:val="00AB06C9"/>
    <w:rsid w:val="00AB09B4"/>
    <w:rsid w:val="00AB0B0B"/>
    <w:rsid w:val="00AB116C"/>
    <w:rsid w:val="00AB15A9"/>
    <w:rsid w:val="00AB1E6B"/>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631"/>
    <w:rsid w:val="00AC4970"/>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6286"/>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47DC"/>
    <w:rsid w:val="00AE52F8"/>
    <w:rsid w:val="00AE5A5D"/>
    <w:rsid w:val="00AE6186"/>
    <w:rsid w:val="00AE68D6"/>
    <w:rsid w:val="00AE7499"/>
    <w:rsid w:val="00AE77D6"/>
    <w:rsid w:val="00AE7CD8"/>
    <w:rsid w:val="00AE7CE7"/>
    <w:rsid w:val="00AE7D52"/>
    <w:rsid w:val="00AF0014"/>
    <w:rsid w:val="00AF00B7"/>
    <w:rsid w:val="00AF0122"/>
    <w:rsid w:val="00AF1075"/>
    <w:rsid w:val="00AF13B8"/>
    <w:rsid w:val="00AF1458"/>
    <w:rsid w:val="00AF15AC"/>
    <w:rsid w:val="00AF1A08"/>
    <w:rsid w:val="00AF2DF8"/>
    <w:rsid w:val="00AF3EE9"/>
    <w:rsid w:val="00AF4242"/>
    <w:rsid w:val="00AF428F"/>
    <w:rsid w:val="00AF476A"/>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4F3D"/>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6A5"/>
    <w:rsid w:val="00B267E4"/>
    <w:rsid w:val="00B27CD2"/>
    <w:rsid w:val="00B27D43"/>
    <w:rsid w:val="00B27E21"/>
    <w:rsid w:val="00B27FA1"/>
    <w:rsid w:val="00B30150"/>
    <w:rsid w:val="00B3301A"/>
    <w:rsid w:val="00B3372F"/>
    <w:rsid w:val="00B33C1C"/>
    <w:rsid w:val="00B33E76"/>
    <w:rsid w:val="00B33EC9"/>
    <w:rsid w:val="00B342A1"/>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282D"/>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AA2"/>
    <w:rsid w:val="00B600BC"/>
    <w:rsid w:val="00B6021B"/>
    <w:rsid w:val="00B610F7"/>
    <w:rsid w:val="00B62816"/>
    <w:rsid w:val="00B637B1"/>
    <w:rsid w:val="00B64049"/>
    <w:rsid w:val="00B64B08"/>
    <w:rsid w:val="00B64DB2"/>
    <w:rsid w:val="00B660B7"/>
    <w:rsid w:val="00B666FC"/>
    <w:rsid w:val="00B66841"/>
    <w:rsid w:val="00B66CD3"/>
    <w:rsid w:val="00B67B05"/>
    <w:rsid w:val="00B67EC5"/>
    <w:rsid w:val="00B70044"/>
    <w:rsid w:val="00B70AC2"/>
    <w:rsid w:val="00B70F1B"/>
    <w:rsid w:val="00B70F1E"/>
    <w:rsid w:val="00B70F9C"/>
    <w:rsid w:val="00B71053"/>
    <w:rsid w:val="00B71886"/>
    <w:rsid w:val="00B718A2"/>
    <w:rsid w:val="00B71B74"/>
    <w:rsid w:val="00B71CA5"/>
    <w:rsid w:val="00B72018"/>
    <w:rsid w:val="00B72AED"/>
    <w:rsid w:val="00B73CCD"/>
    <w:rsid w:val="00B73EF3"/>
    <w:rsid w:val="00B747E0"/>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452"/>
    <w:rsid w:val="00B9254D"/>
    <w:rsid w:val="00B92E56"/>
    <w:rsid w:val="00B930FB"/>
    <w:rsid w:val="00B93523"/>
    <w:rsid w:val="00B93A9F"/>
    <w:rsid w:val="00B93E21"/>
    <w:rsid w:val="00B940B4"/>
    <w:rsid w:val="00B9426B"/>
    <w:rsid w:val="00B95780"/>
    <w:rsid w:val="00B95D5F"/>
    <w:rsid w:val="00B95E34"/>
    <w:rsid w:val="00B961E4"/>
    <w:rsid w:val="00B97399"/>
    <w:rsid w:val="00B9771D"/>
    <w:rsid w:val="00B9795E"/>
    <w:rsid w:val="00BA0843"/>
    <w:rsid w:val="00BA0994"/>
    <w:rsid w:val="00BA152E"/>
    <w:rsid w:val="00BA16C6"/>
    <w:rsid w:val="00BA202C"/>
    <w:rsid w:val="00BA303C"/>
    <w:rsid w:val="00BA3947"/>
    <w:rsid w:val="00BA39A9"/>
    <w:rsid w:val="00BA3A5D"/>
    <w:rsid w:val="00BA3FCA"/>
    <w:rsid w:val="00BA4F3F"/>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953"/>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3E83"/>
    <w:rsid w:val="00C140CE"/>
    <w:rsid w:val="00C140F5"/>
    <w:rsid w:val="00C14112"/>
    <w:rsid w:val="00C1493C"/>
    <w:rsid w:val="00C14C81"/>
    <w:rsid w:val="00C14C9B"/>
    <w:rsid w:val="00C15460"/>
    <w:rsid w:val="00C1548D"/>
    <w:rsid w:val="00C15712"/>
    <w:rsid w:val="00C160F7"/>
    <w:rsid w:val="00C164E6"/>
    <w:rsid w:val="00C16515"/>
    <w:rsid w:val="00C17167"/>
    <w:rsid w:val="00C175B4"/>
    <w:rsid w:val="00C17B74"/>
    <w:rsid w:val="00C17CC2"/>
    <w:rsid w:val="00C17D34"/>
    <w:rsid w:val="00C200CD"/>
    <w:rsid w:val="00C21285"/>
    <w:rsid w:val="00C21C0D"/>
    <w:rsid w:val="00C22061"/>
    <w:rsid w:val="00C22A17"/>
    <w:rsid w:val="00C22AFB"/>
    <w:rsid w:val="00C22D9F"/>
    <w:rsid w:val="00C239C0"/>
    <w:rsid w:val="00C23B85"/>
    <w:rsid w:val="00C23BC9"/>
    <w:rsid w:val="00C24896"/>
    <w:rsid w:val="00C24B39"/>
    <w:rsid w:val="00C24B46"/>
    <w:rsid w:val="00C24BC1"/>
    <w:rsid w:val="00C24CE7"/>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9E"/>
    <w:rsid w:val="00C336E6"/>
    <w:rsid w:val="00C33828"/>
    <w:rsid w:val="00C33F82"/>
    <w:rsid w:val="00C34523"/>
    <w:rsid w:val="00C3550A"/>
    <w:rsid w:val="00C3594C"/>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625"/>
    <w:rsid w:val="00C43C7F"/>
    <w:rsid w:val="00C43D50"/>
    <w:rsid w:val="00C44308"/>
    <w:rsid w:val="00C45539"/>
    <w:rsid w:val="00C45F63"/>
    <w:rsid w:val="00C460B7"/>
    <w:rsid w:val="00C463C0"/>
    <w:rsid w:val="00C46FFD"/>
    <w:rsid w:val="00C502DD"/>
    <w:rsid w:val="00C50A52"/>
    <w:rsid w:val="00C514D7"/>
    <w:rsid w:val="00C51B3F"/>
    <w:rsid w:val="00C52162"/>
    <w:rsid w:val="00C52FBB"/>
    <w:rsid w:val="00C53035"/>
    <w:rsid w:val="00C5321E"/>
    <w:rsid w:val="00C536F8"/>
    <w:rsid w:val="00C53B1F"/>
    <w:rsid w:val="00C53ED9"/>
    <w:rsid w:val="00C53EED"/>
    <w:rsid w:val="00C54740"/>
    <w:rsid w:val="00C54B0B"/>
    <w:rsid w:val="00C55441"/>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6A14"/>
    <w:rsid w:val="00C67A01"/>
    <w:rsid w:val="00C67FCD"/>
    <w:rsid w:val="00C706BC"/>
    <w:rsid w:val="00C70934"/>
    <w:rsid w:val="00C70B20"/>
    <w:rsid w:val="00C71EC1"/>
    <w:rsid w:val="00C7235C"/>
    <w:rsid w:val="00C729A1"/>
    <w:rsid w:val="00C72D92"/>
    <w:rsid w:val="00C7380B"/>
    <w:rsid w:val="00C738BA"/>
    <w:rsid w:val="00C73DB9"/>
    <w:rsid w:val="00C73E0D"/>
    <w:rsid w:val="00C74269"/>
    <w:rsid w:val="00C743B6"/>
    <w:rsid w:val="00C74678"/>
    <w:rsid w:val="00C748C5"/>
    <w:rsid w:val="00C7509B"/>
    <w:rsid w:val="00C76024"/>
    <w:rsid w:val="00C76292"/>
    <w:rsid w:val="00C76B76"/>
    <w:rsid w:val="00C7720E"/>
    <w:rsid w:val="00C804FF"/>
    <w:rsid w:val="00C8090C"/>
    <w:rsid w:val="00C80C99"/>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2E6"/>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30707"/>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A79"/>
    <w:rsid w:val="00D40B8E"/>
    <w:rsid w:val="00D40C59"/>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929"/>
    <w:rsid w:val="00D5208A"/>
    <w:rsid w:val="00D526C1"/>
    <w:rsid w:val="00D526C5"/>
    <w:rsid w:val="00D526EB"/>
    <w:rsid w:val="00D5305F"/>
    <w:rsid w:val="00D532C8"/>
    <w:rsid w:val="00D53B0C"/>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5BC9"/>
    <w:rsid w:val="00D65DB2"/>
    <w:rsid w:val="00D665FF"/>
    <w:rsid w:val="00D6663E"/>
    <w:rsid w:val="00D667B2"/>
    <w:rsid w:val="00D67427"/>
    <w:rsid w:val="00D67558"/>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87CEB"/>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3B0"/>
    <w:rsid w:val="00DB5877"/>
    <w:rsid w:val="00DB5B4F"/>
    <w:rsid w:val="00DB628A"/>
    <w:rsid w:val="00DB6379"/>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35B3"/>
    <w:rsid w:val="00DE40E6"/>
    <w:rsid w:val="00DE4F2C"/>
    <w:rsid w:val="00DE543C"/>
    <w:rsid w:val="00DE5AE8"/>
    <w:rsid w:val="00DE5D52"/>
    <w:rsid w:val="00DE5E27"/>
    <w:rsid w:val="00DE6E2D"/>
    <w:rsid w:val="00DE734C"/>
    <w:rsid w:val="00DE7A9D"/>
    <w:rsid w:val="00DF0640"/>
    <w:rsid w:val="00DF08A4"/>
    <w:rsid w:val="00DF13E7"/>
    <w:rsid w:val="00DF14E8"/>
    <w:rsid w:val="00DF15BF"/>
    <w:rsid w:val="00DF1AC7"/>
    <w:rsid w:val="00DF1CF6"/>
    <w:rsid w:val="00DF1EE6"/>
    <w:rsid w:val="00DF285E"/>
    <w:rsid w:val="00DF29C0"/>
    <w:rsid w:val="00DF3024"/>
    <w:rsid w:val="00DF3081"/>
    <w:rsid w:val="00DF3165"/>
    <w:rsid w:val="00DF38B0"/>
    <w:rsid w:val="00DF3AC4"/>
    <w:rsid w:val="00DF4235"/>
    <w:rsid w:val="00DF42D4"/>
    <w:rsid w:val="00DF5174"/>
    <w:rsid w:val="00DF53D1"/>
    <w:rsid w:val="00DF54C9"/>
    <w:rsid w:val="00DF57EE"/>
    <w:rsid w:val="00DF5BDD"/>
    <w:rsid w:val="00DF618F"/>
    <w:rsid w:val="00DF6838"/>
    <w:rsid w:val="00DF7813"/>
    <w:rsid w:val="00DF79AF"/>
    <w:rsid w:val="00E004A9"/>
    <w:rsid w:val="00E00810"/>
    <w:rsid w:val="00E00870"/>
    <w:rsid w:val="00E00C8C"/>
    <w:rsid w:val="00E01777"/>
    <w:rsid w:val="00E017EB"/>
    <w:rsid w:val="00E01CA4"/>
    <w:rsid w:val="00E01E76"/>
    <w:rsid w:val="00E01FE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50A"/>
    <w:rsid w:val="00E15FA2"/>
    <w:rsid w:val="00E1667A"/>
    <w:rsid w:val="00E16A38"/>
    <w:rsid w:val="00E174A5"/>
    <w:rsid w:val="00E17CDC"/>
    <w:rsid w:val="00E17CDF"/>
    <w:rsid w:val="00E2014D"/>
    <w:rsid w:val="00E20589"/>
    <w:rsid w:val="00E20DE8"/>
    <w:rsid w:val="00E21593"/>
    <w:rsid w:val="00E2222B"/>
    <w:rsid w:val="00E231E3"/>
    <w:rsid w:val="00E25B95"/>
    <w:rsid w:val="00E25C5F"/>
    <w:rsid w:val="00E260F5"/>
    <w:rsid w:val="00E262DC"/>
    <w:rsid w:val="00E264CE"/>
    <w:rsid w:val="00E27CC0"/>
    <w:rsid w:val="00E27E64"/>
    <w:rsid w:val="00E302EB"/>
    <w:rsid w:val="00E30586"/>
    <w:rsid w:val="00E30832"/>
    <w:rsid w:val="00E31230"/>
    <w:rsid w:val="00E31D3A"/>
    <w:rsid w:val="00E328D2"/>
    <w:rsid w:val="00E328D7"/>
    <w:rsid w:val="00E32C71"/>
    <w:rsid w:val="00E33273"/>
    <w:rsid w:val="00E334F1"/>
    <w:rsid w:val="00E33C03"/>
    <w:rsid w:val="00E355E6"/>
    <w:rsid w:val="00E35A1F"/>
    <w:rsid w:val="00E35D26"/>
    <w:rsid w:val="00E35DA1"/>
    <w:rsid w:val="00E36165"/>
    <w:rsid w:val="00E363DB"/>
    <w:rsid w:val="00E364A9"/>
    <w:rsid w:val="00E36A5D"/>
    <w:rsid w:val="00E36F9A"/>
    <w:rsid w:val="00E372C4"/>
    <w:rsid w:val="00E373B7"/>
    <w:rsid w:val="00E40552"/>
    <w:rsid w:val="00E413AF"/>
    <w:rsid w:val="00E414DD"/>
    <w:rsid w:val="00E4151C"/>
    <w:rsid w:val="00E42115"/>
    <w:rsid w:val="00E427A3"/>
    <w:rsid w:val="00E42E5C"/>
    <w:rsid w:val="00E43128"/>
    <w:rsid w:val="00E434B7"/>
    <w:rsid w:val="00E434BE"/>
    <w:rsid w:val="00E43FF5"/>
    <w:rsid w:val="00E44FFE"/>
    <w:rsid w:val="00E4561F"/>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618E"/>
    <w:rsid w:val="00E566F2"/>
    <w:rsid w:val="00E567EE"/>
    <w:rsid w:val="00E57384"/>
    <w:rsid w:val="00E57DE0"/>
    <w:rsid w:val="00E57E2A"/>
    <w:rsid w:val="00E601DD"/>
    <w:rsid w:val="00E603C7"/>
    <w:rsid w:val="00E60A3C"/>
    <w:rsid w:val="00E6114D"/>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F7A"/>
    <w:rsid w:val="00E70DA1"/>
    <w:rsid w:val="00E714A3"/>
    <w:rsid w:val="00E71590"/>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A05"/>
    <w:rsid w:val="00E75FD9"/>
    <w:rsid w:val="00E75FDA"/>
    <w:rsid w:val="00E76173"/>
    <w:rsid w:val="00E76458"/>
    <w:rsid w:val="00E76DBC"/>
    <w:rsid w:val="00E77432"/>
    <w:rsid w:val="00E803AD"/>
    <w:rsid w:val="00E80737"/>
    <w:rsid w:val="00E80967"/>
    <w:rsid w:val="00E80F83"/>
    <w:rsid w:val="00E8136C"/>
    <w:rsid w:val="00E81C62"/>
    <w:rsid w:val="00E82089"/>
    <w:rsid w:val="00E82D82"/>
    <w:rsid w:val="00E82E03"/>
    <w:rsid w:val="00E84B38"/>
    <w:rsid w:val="00E84E3D"/>
    <w:rsid w:val="00E8562D"/>
    <w:rsid w:val="00E867BC"/>
    <w:rsid w:val="00E878FF"/>
    <w:rsid w:val="00E90033"/>
    <w:rsid w:val="00E90AEF"/>
    <w:rsid w:val="00E90EB0"/>
    <w:rsid w:val="00E92DF8"/>
    <w:rsid w:val="00E93FDF"/>
    <w:rsid w:val="00E94598"/>
    <w:rsid w:val="00E95A74"/>
    <w:rsid w:val="00E95C51"/>
    <w:rsid w:val="00E95F22"/>
    <w:rsid w:val="00E961C6"/>
    <w:rsid w:val="00E962E6"/>
    <w:rsid w:val="00E9663C"/>
    <w:rsid w:val="00E970D1"/>
    <w:rsid w:val="00E970FA"/>
    <w:rsid w:val="00E97245"/>
    <w:rsid w:val="00E974A6"/>
    <w:rsid w:val="00EA0F4D"/>
    <w:rsid w:val="00EA133E"/>
    <w:rsid w:val="00EA1435"/>
    <w:rsid w:val="00EA14DE"/>
    <w:rsid w:val="00EA2818"/>
    <w:rsid w:val="00EA31DA"/>
    <w:rsid w:val="00EA3BA2"/>
    <w:rsid w:val="00EA46D9"/>
    <w:rsid w:val="00EA47A8"/>
    <w:rsid w:val="00EA4C54"/>
    <w:rsid w:val="00EA4EB1"/>
    <w:rsid w:val="00EA56BA"/>
    <w:rsid w:val="00EA5717"/>
    <w:rsid w:val="00EA6721"/>
    <w:rsid w:val="00EA6D9B"/>
    <w:rsid w:val="00EA7295"/>
    <w:rsid w:val="00EA7DC2"/>
    <w:rsid w:val="00EB02C3"/>
    <w:rsid w:val="00EB0E2D"/>
    <w:rsid w:val="00EB0E4E"/>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A17"/>
    <w:rsid w:val="00EC1D10"/>
    <w:rsid w:val="00EC293F"/>
    <w:rsid w:val="00EC29C5"/>
    <w:rsid w:val="00EC2A5C"/>
    <w:rsid w:val="00EC2BE0"/>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4B53"/>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6E88"/>
    <w:rsid w:val="00EF70B2"/>
    <w:rsid w:val="00EF7AD4"/>
    <w:rsid w:val="00EF7D7F"/>
    <w:rsid w:val="00F00016"/>
    <w:rsid w:val="00F00020"/>
    <w:rsid w:val="00F00343"/>
    <w:rsid w:val="00F00F89"/>
    <w:rsid w:val="00F0103E"/>
    <w:rsid w:val="00F01393"/>
    <w:rsid w:val="00F01B5B"/>
    <w:rsid w:val="00F01CED"/>
    <w:rsid w:val="00F02659"/>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EBA"/>
    <w:rsid w:val="00F13F16"/>
    <w:rsid w:val="00F1460A"/>
    <w:rsid w:val="00F158DF"/>
    <w:rsid w:val="00F1638A"/>
    <w:rsid w:val="00F163F6"/>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BCD"/>
    <w:rsid w:val="00F37ED4"/>
    <w:rsid w:val="00F41644"/>
    <w:rsid w:val="00F4167D"/>
    <w:rsid w:val="00F41C9F"/>
    <w:rsid w:val="00F42333"/>
    <w:rsid w:val="00F423E5"/>
    <w:rsid w:val="00F428BD"/>
    <w:rsid w:val="00F429B5"/>
    <w:rsid w:val="00F42C5F"/>
    <w:rsid w:val="00F4312C"/>
    <w:rsid w:val="00F431BB"/>
    <w:rsid w:val="00F43441"/>
    <w:rsid w:val="00F435D4"/>
    <w:rsid w:val="00F436AB"/>
    <w:rsid w:val="00F4420B"/>
    <w:rsid w:val="00F453FA"/>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08D1"/>
    <w:rsid w:val="00F60AD1"/>
    <w:rsid w:val="00F611A0"/>
    <w:rsid w:val="00F61488"/>
    <w:rsid w:val="00F61D42"/>
    <w:rsid w:val="00F6212C"/>
    <w:rsid w:val="00F6223A"/>
    <w:rsid w:val="00F627BC"/>
    <w:rsid w:val="00F6323A"/>
    <w:rsid w:val="00F6363A"/>
    <w:rsid w:val="00F63C74"/>
    <w:rsid w:val="00F648EC"/>
    <w:rsid w:val="00F64ADA"/>
    <w:rsid w:val="00F657B3"/>
    <w:rsid w:val="00F65D19"/>
    <w:rsid w:val="00F65FAE"/>
    <w:rsid w:val="00F6653A"/>
    <w:rsid w:val="00F66BBF"/>
    <w:rsid w:val="00F66BCB"/>
    <w:rsid w:val="00F66D81"/>
    <w:rsid w:val="00F67037"/>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5F47"/>
    <w:rsid w:val="00F75F86"/>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875A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05"/>
    <w:rsid w:val="00FA2CF7"/>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4FF"/>
    <w:rsid w:val="00FC55A9"/>
    <w:rsid w:val="00FC55BA"/>
    <w:rsid w:val="00FC5B16"/>
    <w:rsid w:val="00FC5D65"/>
    <w:rsid w:val="00FC6878"/>
    <w:rsid w:val="00FC6E80"/>
    <w:rsid w:val="00FC790C"/>
    <w:rsid w:val="00FD10E6"/>
    <w:rsid w:val="00FD15BB"/>
    <w:rsid w:val="00FD205F"/>
    <w:rsid w:val="00FD21C9"/>
    <w:rsid w:val="00FD2523"/>
    <w:rsid w:val="00FD2CE7"/>
    <w:rsid w:val="00FD2D06"/>
    <w:rsid w:val="00FD32A7"/>
    <w:rsid w:val="00FD34FC"/>
    <w:rsid w:val="00FD35F2"/>
    <w:rsid w:val="00FD36A6"/>
    <w:rsid w:val="00FD3DC2"/>
    <w:rsid w:val="00FD3FC9"/>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A1F"/>
    <w:rsid w:val="00FE4FF8"/>
    <w:rsid w:val="00FE54F8"/>
    <w:rsid w:val="00FE578A"/>
    <w:rsid w:val="00FE5B49"/>
    <w:rsid w:val="00FE7AC2"/>
    <w:rsid w:val="00FE7DF1"/>
    <w:rsid w:val="00FE7ECF"/>
    <w:rsid w:val="00FF0875"/>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E86"/>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0C8"/>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1Zchn">
    <w:name w:val="B1 Zchn"/>
    <w:qFormat/>
    <w:rsid w:val="00720550"/>
    <w:rPr>
      <w:lang w:eastAsia="en-US"/>
    </w:rPr>
  </w:style>
  <w:style w:type="character" w:styleId="Emphasis">
    <w:name w:val="Emphasis"/>
    <w:basedOn w:val="DefaultParagraphFont"/>
    <w:uiPriority w:val="20"/>
    <w:qFormat/>
    <w:locked/>
    <w:rsid w:val="009138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97064099">
          <w:marLeft w:val="547"/>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2145851169">
          <w:marLeft w:val="547"/>
          <w:marRight w:val="0"/>
          <w:marTop w:val="58"/>
          <w:marBottom w:val="0"/>
          <w:divBdr>
            <w:top w:val="none" w:sz="0" w:space="0" w:color="auto"/>
            <w:left w:val="none" w:sz="0" w:space="0" w:color="auto"/>
            <w:bottom w:val="none" w:sz="0" w:space="0" w:color="auto"/>
            <w:right w:val="none" w:sz="0" w:space="0" w:color="auto"/>
          </w:divBdr>
        </w:div>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160509615">
          <w:marLeft w:val="547"/>
          <w:marRight w:val="0"/>
          <w:marTop w:val="115"/>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68769870">
          <w:marLeft w:val="1166"/>
          <w:marRight w:val="0"/>
          <w:marTop w:val="101"/>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397484210">
          <w:marLeft w:val="180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51387976">
          <w:marLeft w:val="252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84416785">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159930136">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799955037">
          <w:marLeft w:val="547"/>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332537215">
          <w:marLeft w:val="180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03422447">
          <w:marLeft w:val="252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401828644">
          <w:marLeft w:val="1800"/>
          <w:marRight w:val="0"/>
          <w:marTop w:val="101"/>
          <w:marBottom w:val="0"/>
          <w:divBdr>
            <w:top w:val="none" w:sz="0" w:space="0" w:color="auto"/>
            <w:left w:val="none" w:sz="0" w:space="0" w:color="auto"/>
            <w:bottom w:val="none" w:sz="0" w:space="0" w:color="auto"/>
            <w:right w:val="none" w:sz="0" w:space="0" w:color="auto"/>
          </w:divBdr>
        </w:div>
        <w:div w:id="1099721390">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5594734">
          <w:marLeft w:val="180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672533359">
          <w:marLeft w:val="180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47552216">
          <w:marLeft w:val="324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973214983">
          <w:marLeft w:val="547"/>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25299701">
          <w:marLeft w:val="252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1376348100">
          <w:marLeft w:val="1166"/>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305206060">
          <w:marLeft w:val="2520"/>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23540177">
      <w:bodyDiv w:val="1"/>
      <w:marLeft w:val="0"/>
      <w:marRight w:val="0"/>
      <w:marTop w:val="0"/>
      <w:marBottom w:val="0"/>
      <w:divBdr>
        <w:top w:val="none" w:sz="0" w:space="0" w:color="auto"/>
        <w:left w:val="none" w:sz="0" w:space="0" w:color="auto"/>
        <w:bottom w:val="none" w:sz="0" w:space="0" w:color="auto"/>
        <w:right w:val="none" w:sz="0" w:space="0" w:color="auto"/>
      </w:divBdr>
      <w:divsChild>
        <w:div w:id="292371451">
          <w:marLeft w:val="547"/>
          <w:marRight w:val="0"/>
          <w:marTop w:val="96"/>
          <w:marBottom w:val="0"/>
          <w:divBdr>
            <w:top w:val="none" w:sz="0" w:space="0" w:color="auto"/>
            <w:left w:val="none" w:sz="0" w:space="0" w:color="auto"/>
            <w:bottom w:val="none" w:sz="0" w:space="0" w:color="auto"/>
            <w:right w:val="none" w:sz="0" w:space="0" w:color="auto"/>
          </w:divBdr>
        </w:div>
        <w:div w:id="418211674">
          <w:marLeft w:val="547"/>
          <w:marRight w:val="0"/>
          <w:marTop w:val="96"/>
          <w:marBottom w:val="0"/>
          <w:divBdr>
            <w:top w:val="none" w:sz="0" w:space="0" w:color="auto"/>
            <w:left w:val="none" w:sz="0" w:space="0" w:color="auto"/>
            <w:bottom w:val="none" w:sz="0" w:space="0" w:color="auto"/>
            <w:right w:val="none" w:sz="0" w:space="0" w:color="auto"/>
          </w:divBdr>
        </w:div>
        <w:div w:id="515076472">
          <w:marLeft w:val="1166"/>
          <w:marRight w:val="0"/>
          <w:marTop w:val="86"/>
          <w:marBottom w:val="0"/>
          <w:divBdr>
            <w:top w:val="none" w:sz="0" w:space="0" w:color="auto"/>
            <w:left w:val="none" w:sz="0" w:space="0" w:color="auto"/>
            <w:bottom w:val="none" w:sz="0" w:space="0" w:color="auto"/>
            <w:right w:val="none" w:sz="0" w:space="0" w:color="auto"/>
          </w:divBdr>
        </w:div>
        <w:div w:id="1757481782">
          <w:marLeft w:val="1166"/>
          <w:marRight w:val="0"/>
          <w:marTop w:val="86"/>
          <w:marBottom w:val="0"/>
          <w:divBdr>
            <w:top w:val="none" w:sz="0" w:space="0" w:color="auto"/>
            <w:left w:val="none" w:sz="0" w:space="0" w:color="auto"/>
            <w:bottom w:val="none" w:sz="0" w:space="0" w:color="auto"/>
            <w:right w:val="none" w:sz="0" w:space="0" w:color="auto"/>
          </w:divBdr>
        </w:div>
        <w:div w:id="126974155">
          <w:marLeft w:val="1166"/>
          <w:marRight w:val="0"/>
          <w:marTop w:val="86"/>
          <w:marBottom w:val="0"/>
          <w:divBdr>
            <w:top w:val="none" w:sz="0" w:space="0" w:color="auto"/>
            <w:left w:val="none" w:sz="0" w:space="0" w:color="auto"/>
            <w:bottom w:val="none" w:sz="0" w:space="0" w:color="auto"/>
            <w:right w:val="none" w:sz="0" w:space="0" w:color="auto"/>
          </w:divBdr>
        </w:div>
        <w:div w:id="231504507">
          <w:marLeft w:val="1166"/>
          <w:marRight w:val="0"/>
          <w:marTop w:val="86"/>
          <w:marBottom w:val="0"/>
          <w:divBdr>
            <w:top w:val="none" w:sz="0" w:space="0" w:color="auto"/>
            <w:left w:val="none" w:sz="0" w:space="0" w:color="auto"/>
            <w:bottom w:val="none" w:sz="0" w:space="0" w:color="auto"/>
            <w:right w:val="none" w:sz="0" w:space="0" w:color="auto"/>
          </w:divBdr>
        </w:div>
        <w:div w:id="824861498">
          <w:marLeft w:val="1166"/>
          <w:marRight w:val="0"/>
          <w:marTop w:val="86"/>
          <w:marBottom w:val="0"/>
          <w:divBdr>
            <w:top w:val="none" w:sz="0" w:space="0" w:color="auto"/>
            <w:left w:val="none" w:sz="0" w:space="0" w:color="auto"/>
            <w:bottom w:val="none" w:sz="0" w:space="0" w:color="auto"/>
            <w:right w:val="none" w:sz="0" w:space="0" w:color="auto"/>
          </w:divBdr>
        </w:div>
        <w:div w:id="1706367105">
          <w:marLeft w:val="1166"/>
          <w:marRight w:val="0"/>
          <w:marTop w:val="86"/>
          <w:marBottom w:val="0"/>
          <w:divBdr>
            <w:top w:val="none" w:sz="0" w:space="0" w:color="auto"/>
            <w:left w:val="none" w:sz="0" w:space="0" w:color="auto"/>
            <w:bottom w:val="none" w:sz="0" w:space="0" w:color="auto"/>
            <w:right w:val="none" w:sz="0" w:space="0" w:color="auto"/>
          </w:divBdr>
        </w:div>
        <w:div w:id="1955743114">
          <w:marLeft w:val="1166"/>
          <w:marRight w:val="0"/>
          <w:marTop w:val="86"/>
          <w:marBottom w:val="0"/>
          <w:divBdr>
            <w:top w:val="none" w:sz="0" w:space="0" w:color="auto"/>
            <w:left w:val="none" w:sz="0" w:space="0" w:color="auto"/>
            <w:bottom w:val="none" w:sz="0" w:space="0" w:color="auto"/>
            <w:right w:val="none" w:sz="0" w:space="0" w:color="auto"/>
          </w:divBdr>
        </w:div>
      </w:divsChild>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1121337940">
          <w:marLeft w:val="547"/>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381754777">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578245915">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1592086782">
          <w:marLeft w:val="547"/>
          <w:marRight w:val="0"/>
          <w:marTop w:val="58"/>
          <w:marBottom w:val="0"/>
          <w:divBdr>
            <w:top w:val="none" w:sz="0" w:space="0" w:color="auto"/>
            <w:left w:val="none" w:sz="0" w:space="0" w:color="auto"/>
            <w:bottom w:val="none" w:sz="0" w:space="0" w:color="auto"/>
            <w:right w:val="none" w:sz="0" w:space="0" w:color="auto"/>
          </w:divBdr>
        </w:div>
        <w:div w:id="332341713">
          <w:marLeft w:val="1166"/>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1295133448">
          <w:marLeft w:val="1800"/>
          <w:marRight w:val="0"/>
          <w:marTop w:val="58"/>
          <w:marBottom w:val="0"/>
          <w:divBdr>
            <w:top w:val="none" w:sz="0" w:space="0" w:color="auto"/>
            <w:left w:val="none" w:sz="0" w:space="0" w:color="auto"/>
            <w:bottom w:val="none" w:sz="0" w:space="0" w:color="auto"/>
            <w:right w:val="none" w:sz="0" w:space="0" w:color="auto"/>
          </w:divBdr>
        </w:div>
        <w:div w:id="226306080">
          <w:marLeft w:val="180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85C62-737D-42C3-B461-8C0A0455BAF7}"/>
</file>

<file path=customXml/itemProps2.xml><?xml version="1.0" encoding="utf-8"?>
<ds:datastoreItem xmlns:ds="http://schemas.openxmlformats.org/officeDocument/2006/customXml" ds:itemID="{F535FB94-46A1-48B5-A166-3FBC5246A825}">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3DE09E14-4035-416C-8D7C-ADB0CFA89264}">
  <ds:schemaRefs>
    <ds:schemaRef ds:uri="http://schemas.microsoft.com/sharepoint/v3/contenttype/forms"/>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2063</Words>
  <Characters>10707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2021-09-24T06:46:00Z</dcterms:created>
  <dcterms:modified xsi:type="dcterms:W3CDTF">2021-10-22T09:25:00Z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